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F5A" w:rsidRPr="002F41AF" w:rsidRDefault="00595F5A" w:rsidP="00595F5A">
      <w:pPr>
        <w:ind w:left="720"/>
        <w:jc w:val="center"/>
        <w:rPr>
          <w:rFonts w:ascii="Arial" w:hAnsi="Arial" w:cs="Arial"/>
          <w:b/>
          <w:bCs/>
          <w:sz w:val="38"/>
          <w:szCs w:val="34"/>
        </w:rPr>
      </w:pPr>
      <w:r w:rsidRPr="00B45C27">
        <w:rPr>
          <w:rFonts w:ascii="Arial" w:hAnsi="Arial" w:cs="Arial"/>
          <w:b/>
          <w:bCs/>
          <w:noProof/>
          <w:sz w:val="38"/>
          <w:szCs w:val="34"/>
          <w:lang w:val="en-GB" w:eastAsia="en-GB" w:bidi="hi-IN"/>
        </w:rPr>
        <w:drawing>
          <wp:anchor distT="0" distB="0" distL="114300" distR="114300" simplePos="0" relativeHeight="251659264" behindDoc="0" locked="0" layoutInCell="1" allowOverlap="1" wp14:anchorId="4E6E8523" wp14:editId="00F66A75">
            <wp:simplePos x="0" y="0"/>
            <wp:positionH relativeFrom="column">
              <wp:posOffset>-457200</wp:posOffset>
            </wp:positionH>
            <wp:positionV relativeFrom="paragraph">
              <wp:posOffset>-133350</wp:posOffset>
            </wp:positionV>
            <wp:extent cx="911860" cy="771525"/>
            <wp:effectExtent l="19050" t="0" r="2540" b="0"/>
            <wp:wrapNone/>
            <wp:docPr id="4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911860" cy="770255"/>
                    </a:xfrm>
                    <a:prstGeom prst="rect">
                      <a:avLst/>
                    </a:prstGeom>
                    <a:noFill/>
                  </pic:spPr>
                </pic:pic>
              </a:graphicData>
            </a:graphic>
          </wp:anchor>
        </w:drawing>
      </w:r>
      <w:proofErr w:type="spellStart"/>
      <w:r w:rsidRPr="002F41AF">
        <w:rPr>
          <w:rFonts w:ascii="Arial" w:hAnsi="Arial" w:cs="Arial"/>
          <w:b/>
          <w:bCs/>
          <w:sz w:val="38"/>
          <w:szCs w:val="34"/>
        </w:rPr>
        <w:t>Bhagat</w:t>
      </w:r>
      <w:proofErr w:type="spellEnd"/>
      <w:r>
        <w:rPr>
          <w:rFonts w:ascii="Arial" w:hAnsi="Arial" w:cs="Arial"/>
          <w:b/>
          <w:bCs/>
          <w:sz w:val="38"/>
          <w:szCs w:val="34"/>
        </w:rPr>
        <w:t xml:space="preserve"> </w:t>
      </w:r>
      <w:proofErr w:type="spellStart"/>
      <w:r w:rsidRPr="002F41AF">
        <w:rPr>
          <w:rFonts w:ascii="Arial" w:hAnsi="Arial" w:cs="Arial"/>
          <w:b/>
          <w:bCs/>
          <w:sz w:val="38"/>
          <w:szCs w:val="34"/>
        </w:rPr>
        <w:t>Phool</w:t>
      </w:r>
      <w:proofErr w:type="spellEnd"/>
      <w:r w:rsidRPr="002F41AF">
        <w:rPr>
          <w:rFonts w:ascii="Arial" w:hAnsi="Arial" w:cs="Arial"/>
          <w:b/>
          <w:bCs/>
          <w:sz w:val="38"/>
          <w:szCs w:val="34"/>
        </w:rPr>
        <w:t xml:space="preserve"> Singh </w:t>
      </w:r>
      <w:proofErr w:type="spellStart"/>
      <w:r w:rsidRPr="002F41AF">
        <w:rPr>
          <w:rFonts w:ascii="Arial" w:hAnsi="Arial" w:cs="Arial"/>
          <w:b/>
          <w:bCs/>
          <w:sz w:val="38"/>
          <w:szCs w:val="34"/>
        </w:rPr>
        <w:t>Mahila</w:t>
      </w:r>
      <w:proofErr w:type="spellEnd"/>
      <w:r>
        <w:rPr>
          <w:rFonts w:ascii="Arial" w:hAnsi="Arial" w:cs="Arial"/>
          <w:b/>
          <w:bCs/>
          <w:sz w:val="38"/>
          <w:szCs w:val="34"/>
        </w:rPr>
        <w:t xml:space="preserve"> </w:t>
      </w:r>
      <w:proofErr w:type="spellStart"/>
      <w:r w:rsidRPr="002F41AF">
        <w:rPr>
          <w:rFonts w:ascii="Arial" w:hAnsi="Arial" w:cs="Arial"/>
          <w:b/>
          <w:bCs/>
          <w:sz w:val="38"/>
          <w:szCs w:val="34"/>
        </w:rPr>
        <w:t>Vishwavidyalaya</w:t>
      </w:r>
      <w:proofErr w:type="spellEnd"/>
    </w:p>
    <w:p w:rsidR="00595F5A" w:rsidRPr="002F41AF" w:rsidRDefault="00595F5A" w:rsidP="00595F5A">
      <w:pPr>
        <w:autoSpaceDE w:val="0"/>
        <w:autoSpaceDN w:val="0"/>
        <w:adjustRightInd w:val="0"/>
        <w:jc w:val="center"/>
        <w:rPr>
          <w:rFonts w:ascii="Arial" w:hAnsi="Arial" w:cs="Arial"/>
          <w:b/>
          <w:bCs/>
          <w:sz w:val="40"/>
          <w:szCs w:val="34"/>
        </w:rPr>
      </w:pPr>
      <w:r w:rsidRPr="002F41AF">
        <w:rPr>
          <w:rFonts w:ascii="Arial" w:hAnsi="Arial" w:cs="Arial"/>
          <w:b/>
          <w:bCs/>
          <w:sz w:val="36"/>
          <w:szCs w:val="34"/>
        </w:rPr>
        <w:t>Department of Engineering Cell</w:t>
      </w:r>
    </w:p>
    <w:p w:rsidR="00595F5A" w:rsidRPr="002F41AF" w:rsidRDefault="00595F5A" w:rsidP="00595F5A">
      <w:pPr>
        <w:autoSpaceDE w:val="0"/>
        <w:autoSpaceDN w:val="0"/>
        <w:adjustRightInd w:val="0"/>
        <w:spacing w:line="360" w:lineRule="auto"/>
        <w:jc w:val="center"/>
        <w:rPr>
          <w:rFonts w:ascii="Arial" w:hAnsi="Arial" w:cs="Arial"/>
          <w:b/>
          <w:bCs/>
          <w:sz w:val="36"/>
          <w:szCs w:val="34"/>
        </w:rPr>
      </w:pPr>
      <w:proofErr w:type="spellStart"/>
      <w:r w:rsidRPr="002F41AF">
        <w:rPr>
          <w:rFonts w:ascii="Arial" w:hAnsi="Arial" w:cs="Arial"/>
          <w:b/>
          <w:bCs/>
          <w:sz w:val="28"/>
          <w:szCs w:val="26"/>
          <w:u w:val="single"/>
        </w:rPr>
        <w:t>Khanpur</w:t>
      </w:r>
      <w:proofErr w:type="spellEnd"/>
      <w:r w:rsidR="00EB77CB">
        <w:rPr>
          <w:rFonts w:ascii="Arial" w:hAnsi="Arial" w:cs="Arial"/>
          <w:b/>
          <w:bCs/>
          <w:sz w:val="28"/>
          <w:szCs w:val="26"/>
          <w:u w:val="single"/>
        </w:rPr>
        <w:t xml:space="preserve"> </w:t>
      </w:r>
      <w:proofErr w:type="spellStart"/>
      <w:r w:rsidRPr="002F41AF">
        <w:rPr>
          <w:rFonts w:ascii="Arial" w:hAnsi="Arial" w:cs="Arial"/>
          <w:b/>
          <w:bCs/>
          <w:sz w:val="28"/>
          <w:szCs w:val="26"/>
          <w:u w:val="single"/>
        </w:rPr>
        <w:t>Kalan</w:t>
      </w:r>
      <w:proofErr w:type="spellEnd"/>
      <w:r w:rsidRPr="002F41AF">
        <w:rPr>
          <w:rFonts w:ascii="Arial" w:hAnsi="Arial" w:cs="Arial"/>
          <w:b/>
          <w:bCs/>
          <w:sz w:val="28"/>
          <w:szCs w:val="26"/>
          <w:u w:val="single"/>
        </w:rPr>
        <w:t xml:space="preserve"> (</w:t>
      </w:r>
      <w:proofErr w:type="spellStart"/>
      <w:r w:rsidRPr="002F41AF">
        <w:rPr>
          <w:rFonts w:ascii="Arial" w:hAnsi="Arial" w:cs="Arial"/>
          <w:b/>
          <w:bCs/>
          <w:sz w:val="28"/>
          <w:szCs w:val="26"/>
          <w:u w:val="single"/>
        </w:rPr>
        <w:t>Sonepat</w:t>
      </w:r>
      <w:proofErr w:type="spellEnd"/>
      <w:r w:rsidRPr="002F41AF">
        <w:rPr>
          <w:rFonts w:ascii="Arial" w:hAnsi="Arial" w:cs="Arial"/>
          <w:b/>
          <w:bCs/>
          <w:sz w:val="28"/>
          <w:szCs w:val="26"/>
          <w:u w:val="single"/>
        </w:rPr>
        <w:t>), Haryana-131305</w:t>
      </w:r>
    </w:p>
    <w:p w:rsidR="00595F5A" w:rsidRDefault="00595F5A" w:rsidP="00595F5A">
      <w:pPr>
        <w:tabs>
          <w:tab w:val="center" w:pos="4513"/>
          <w:tab w:val="right" w:pos="9026"/>
        </w:tabs>
        <w:autoSpaceDE w:val="0"/>
        <w:autoSpaceDN w:val="0"/>
        <w:adjustRightInd w:val="0"/>
        <w:spacing w:line="360" w:lineRule="auto"/>
        <w:jc w:val="center"/>
        <w:rPr>
          <w:b/>
          <w:bCs/>
          <w:sz w:val="14"/>
          <w:szCs w:val="18"/>
          <w:u w:val="single"/>
        </w:rPr>
      </w:pPr>
      <w:r w:rsidRPr="00875813">
        <w:rPr>
          <w:b/>
          <w:bCs/>
          <w:sz w:val="20"/>
          <w:szCs w:val="18"/>
          <w:u w:val="single"/>
        </w:rPr>
        <w:t>Office No. 01263-28300</w:t>
      </w:r>
      <w:r>
        <w:rPr>
          <w:b/>
          <w:bCs/>
          <w:sz w:val="20"/>
          <w:szCs w:val="18"/>
          <w:u w:val="single"/>
        </w:rPr>
        <w:t>7</w:t>
      </w:r>
      <w:proofErr w:type="gramStart"/>
      <w:r>
        <w:rPr>
          <w:b/>
          <w:bCs/>
          <w:sz w:val="20"/>
          <w:szCs w:val="18"/>
          <w:u w:val="single"/>
        </w:rPr>
        <w:t>,283530</w:t>
      </w:r>
      <w:proofErr w:type="gramEnd"/>
      <w:r w:rsidRPr="00875813">
        <w:rPr>
          <w:b/>
          <w:bCs/>
          <w:sz w:val="20"/>
          <w:szCs w:val="18"/>
          <w:u w:val="single"/>
        </w:rPr>
        <w:t xml:space="preserve">, Fax No. 01263-283779, </w:t>
      </w:r>
      <w:hyperlink r:id="rId7" w:history="1">
        <w:r w:rsidRPr="00875813">
          <w:rPr>
            <w:rStyle w:val="Hyperlink"/>
            <w:b/>
            <w:bCs/>
            <w:sz w:val="20"/>
            <w:szCs w:val="18"/>
          </w:rPr>
          <w:t>www.bpswomenuniversity.ac.in</w:t>
        </w:r>
      </w:hyperlink>
    </w:p>
    <w:p w:rsidR="00595F5A" w:rsidRDefault="00595F5A" w:rsidP="00595F5A">
      <w:pPr>
        <w:tabs>
          <w:tab w:val="center" w:pos="4513"/>
          <w:tab w:val="right" w:pos="9026"/>
        </w:tabs>
        <w:autoSpaceDE w:val="0"/>
        <w:autoSpaceDN w:val="0"/>
        <w:adjustRightInd w:val="0"/>
        <w:jc w:val="center"/>
        <w:rPr>
          <w:b/>
          <w:bCs/>
          <w:sz w:val="14"/>
          <w:szCs w:val="18"/>
          <w:u w:val="single"/>
        </w:rPr>
      </w:pPr>
    </w:p>
    <w:p w:rsidR="00595F5A" w:rsidRDefault="00595F5A" w:rsidP="00595F5A">
      <w:pPr>
        <w:autoSpaceDE w:val="0"/>
        <w:autoSpaceDN w:val="0"/>
        <w:adjustRightInd w:val="0"/>
        <w:jc w:val="center"/>
        <w:rPr>
          <w:b/>
          <w:bCs/>
          <w:u w:val="single"/>
        </w:rPr>
      </w:pPr>
      <w:r w:rsidRPr="0087699F">
        <w:rPr>
          <w:b/>
          <w:bCs/>
          <w:u w:val="single"/>
        </w:rPr>
        <w:t xml:space="preserve">NOTICE </w:t>
      </w:r>
      <w:r>
        <w:rPr>
          <w:b/>
          <w:bCs/>
          <w:u w:val="single"/>
        </w:rPr>
        <w:t>Re-</w:t>
      </w:r>
      <w:r w:rsidRPr="0087699F">
        <w:rPr>
          <w:b/>
          <w:bCs/>
          <w:u w:val="single"/>
        </w:rPr>
        <w:t>INVITING TENDER</w:t>
      </w:r>
    </w:p>
    <w:p w:rsidR="00595F5A" w:rsidRDefault="00595F5A" w:rsidP="00595F5A">
      <w:pPr>
        <w:autoSpaceDE w:val="0"/>
        <w:autoSpaceDN w:val="0"/>
        <w:adjustRightInd w:val="0"/>
        <w:jc w:val="center"/>
        <w:rPr>
          <w:b/>
          <w:bCs/>
          <w:u w:val="single"/>
        </w:rPr>
      </w:pPr>
      <w:bookmarkStart w:id="0" w:name="_GoBack"/>
      <w:bookmarkEnd w:id="0"/>
    </w:p>
    <w:p w:rsidR="00595F5A" w:rsidRDefault="00595F5A" w:rsidP="00595F5A">
      <w:pPr>
        <w:autoSpaceDE w:val="0"/>
        <w:autoSpaceDN w:val="0"/>
        <w:adjustRightInd w:val="0"/>
        <w:spacing w:line="360" w:lineRule="auto"/>
        <w:ind w:firstLine="720"/>
        <w:jc w:val="both"/>
        <w:rPr>
          <w:bCs/>
          <w:sz w:val="22"/>
          <w:szCs w:val="22"/>
        </w:rPr>
      </w:pPr>
      <w:r w:rsidRPr="007D5678">
        <w:rPr>
          <w:bCs/>
          <w:sz w:val="22"/>
          <w:szCs w:val="22"/>
        </w:rPr>
        <w:t xml:space="preserve">Sealed tenders as per schedule/DNIT attached are hereby </w:t>
      </w:r>
      <w:r>
        <w:rPr>
          <w:bCs/>
          <w:sz w:val="22"/>
          <w:szCs w:val="22"/>
        </w:rPr>
        <w:t xml:space="preserve">re-invited </w:t>
      </w:r>
      <w:r w:rsidRPr="007D5678">
        <w:rPr>
          <w:bCs/>
          <w:sz w:val="22"/>
          <w:szCs w:val="22"/>
        </w:rPr>
        <w:t xml:space="preserve">on behalf of Registrar in </w:t>
      </w:r>
      <w:r>
        <w:rPr>
          <w:bCs/>
          <w:sz w:val="22"/>
          <w:szCs w:val="22"/>
        </w:rPr>
        <w:t>the office of Registrar</w:t>
      </w:r>
      <w:r w:rsidRPr="007D5678">
        <w:rPr>
          <w:bCs/>
          <w:sz w:val="22"/>
          <w:szCs w:val="22"/>
        </w:rPr>
        <w:t xml:space="preserve"> </w:t>
      </w:r>
      <w:r>
        <w:rPr>
          <w:bCs/>
          <w:sz w:val="22"/>
          <w:szCs w:val="22"/>
        </w:rPr>
        <w:t xml:space="preserve">at </w:t>
      </w:r>
      <w:r w:rsidRPr="007D5678">
        <w:rPr>
          <w:bCs/>
          <w:sz w:val="22"/>
          <w:szCs w:val="22"/>
        </w:rPr>
        <w:t xml:space="preserve">BPSMV </w:t>
      </w:r>
      <w:proofErr w:type="spellStart"/>
      <w:r w:rsidRPr="007D5678">
        <w:rPr>
          <w:bCs/>
          <w:sz w:val="22"/>
          <w:szCs w:val="22"/>
        </w:rPr>
        <w:t>Khanpur</w:t>
      </w:r>
      <w:proofErr w:type="spellEnd"/>
      <w:r>
        <w:rPr>
          <w:bCs/>
          <w:sz w:val="22"/>
          <w:szCs w:val="22"/>
        </w:rPr>
        <w:t xml:space="preserve"> </w:t>
      </w:r>
      <w:proofErr w:type="spellStart"/>
      <w:r w:rsidRPr="007D5678">
        <w:rPr>
          <w:bCs/>
          <w:sz w:val="22"/>
          <w:szCs w:val="22"/>
        </w:rPr>
        <w:t>Kalan</w:t>
      </w:r>
      <w:proofErr w:type="spellEnd"/>
      <w:r w:rsidRPr="007D5678">
        <w:rPr>
          <w:bCs/>
          <w:sz w:val="22"/>
          <w:szCs w:val="22"/>
        </w:rPr>
        <w:t xml:space="preserve"> through Registered /speed post</w:t>
      </w:r>
      <w:r>
        <w:rPr>
          <w:bCs/>
          <w:sz w:val="22"/>
          <w:szCs w:val="22"/>
        </w:rPr>
        <w:t xml:space="preserve"> /by hand</w:t>
      </w:r>
      <w:r w:rsidRPr="007D5678">
        <w:rPr>
          <w:bCs/>
          <w:sz w:val="22"/>
          <w:szCs w:val="22"/>
        </w:rPr>
        <w:t xml:space="preserve"> from the</w:t>
      </w:r>
      <w:r>
        <w:rPr>
          <w:bCs/>
          <w:sz w:val="22"/>
          <w:szCs w:val="22"/>
        </w:rPr>
        <w:t xml:space="preserve"> eligible contractor and L&amp;C Societies for below mentioned work. </w:t>
      </w:r>
      <w:r w:rsidRPr="007D5678">
        <w:rPr>
          <w:bCs/>
          <w:sz w:val="22"/>
          <w:szCs w:val="22"/>
        </w:rPr>
        <w:t>If the date on which the tenders are to be received is declared holiday then the tender will be received on the next working day. The tender shall be opened on the same day in the presence of the tenderer or the authorized representative/agents who may like to be present at that time:-</w:t>
      </w:r>
    </w:p>
    <w:tbl>
      <w:tblPr>
        <w:tblStyle w:val="TableGrid"/>
        <w:tblW w:w="9569" w:type="dxa"/>
        <w:jc w:val="center"/>
        <w:tblInd w:w="-3358" w:type="dxa"/>
        <w:tblLayout w:type="fixed"/>
        <w:tblLook w:val="04A0" w:firstRow="1" w:lastRow="0" w:firstColumn="1" w:lastColumn="0" w:noHBand="0" w:noVBand="1"/>
      </w:tblPr>
      <w:tblGrid>
        <w:gridCol w:w="544"/>
        <w:gridCol w:w="2357"/>
        <w:gridCol w:w="1491"/>
        <w:gridCol w:w="868"/>
        <w:gridCol w:w="1131"/>
        <w:gridCol w:w="1047"/>
        <w:gridCol w:w="997"/>
        <w:gridCol w:w="1134"/>
      </w:tblGrid>
      <w:tr w:rsidR="00595F5A" w:rsidRPr="008E0B6C" w:rsidTr="00420394">
        <w:trPr>
          <w:trHeight w:val="602"/>
          <w:jc w:val="center"/>
        </w:trPr>
        <w:tc>
          <w:tcPr>
            <w:tcW w:w="544" w:type="dxa"/>
          </w:tcPr>
          <w:p w:rsidR="00595F5A" w:rsidRPr="0092072D" w:rsidRDefault="00595F5A" w:rsidP="00420394">
            <w:pPr>
              <w:autoSpaceDE w:val="0"/>
              <w:autoSpaceDN w:val="0"/>
              <w:adjustRightInd w:val="0"/>
              <w:jc w:val="both"/>
              <w:rPr>
                <w:b/>
                <w:bCs/>
                <w:sz w:val="22"/>
                <w:szCs w:val="22"/>
              </w:rPr>
            </w:pPr>
            <w:r w:rsidRPr="0092072D">
              <w:rPr>
                <w:b/>
                <w:bCs/>
                <w:sz w:val="22"/>
                <w:szCs w:val="22"/>
              </w:rPr>
              <w:t xml:space="preserve">Sr. No. </w:t>
            </w:r>
          </w:p>
        </w:tc>
        <w:tc>
          <w:tcPr>
            <w:tcW w:w="2357" w:type="dxa"/>
          </w:tcPr>
          <w:p w:rsidR="00595F5A" w:rsidRPr="0092072D" w:rsidRDefault="00595F5A" w:rsidP="00420394">
            <w:pPr>
              <w:autoSpaceDE w:val="0"/>
              <w:autoSpaceDN w:val="0"/>
              <w:adjustRightInd w:val="0"/>
              <w:jc w:val="both"/>
              <w:rPr>
                <w:b/>
                <w:bCs/>
                <w:sz w:val="22"/>
                <w:szCs w:val="22"/>
              </w:rPr>
            </w:pPr>
            <w:r w:rsidRPr="0092072D">
              <w:rPr>
                <w:b/>
                <w:bCs/>
                <w:sz w:val="22"/>
                <w:szCs w:val="22"/>
              </w:rPr>
              <w:t>Name of Work</w:t>
            </w:r>
          </w:p>
        </w:tc>
        <w:tc>
          <w:tcPr>
            <w:tcW w:w="1491" w:type="dxa"/>
          </w:tcPr>
          <w:p w:rsidR="00595F5A" w:rsidRPr="0092072D" w:rsidRDefault="00595F5A" w:rsidP="00420394">
            <w:pPr>
              <w:autoSpaceDE w:val="0"/>
              <w:autoSpaceDN w:val="0"/>
              <w:adjustRightInd w:val="0"/>
              <w:jc w:val="both"/>
              <w:rPr>
                <w:b/>
                <w:bCs/>
                <w:sz w:val="22"/>
                <w:szCs w:val="22"/>
              </w:rPr>
            </w:pPr>
            <w:r w:rsidRPr="0092072D">
              <w:rPr>
                <w:b/>
                <w:bCs/>
                <w:sz w:val="22"/>
                <w:szCs w:val="22"/>
              </w:rPr>
              <w:t>App. Cost.     (In Thousand)</w:t>
            </w:r>
          </w:p>
        </w:tc>
        <w:tc>
          <w:tcPr>
            <w:tcW w:w="868" w:type="dxa"/>
          </w:tcPr>
          <w:p w:rsidR="00595F5A" w:rsidRPr="0092072D" w:rsidRDefault="00595F5A" w:rsidP="00420394">
            <w:pPr>
              <w:autoSpaceDE w:val="0"/>
              <w:autoSpaceDN w:val="0"/>
              <w:adjustRightInd w:val="0"/>
              <w:jc w:val="both"/>
              <w:rPr>
                <w:b/>
                <w:bCs/>
                <w:sz w:val="22"/>
                <w:szCs w:val="22"/>
              </w:rPr>
            </w:pPr>
            <w:r w:rsidRPr="0092072D">
              <w:rPr>
                <w:b/>
                <w:bCs/>
                <w:sz w:val="22"/>
                <w:szCs w:val="22"/>
              </w:rPr>
              <w:t>Time Limit</w:t>
            </w:r>
          </w:p>
        </w:tc>
        <w:tc>
          <w:tcPr>
            <w:tcW w:w="2178" w:type="dxa"/>
            <w:gridSpan w:val="2"/>
          </w:tcPr>
          <w:p w:rsidR="00595F5A" w:rsidRPr="0092072D" w:rsidRDefault="00595F5A" w:rsidP="00420394">
            <w:pPr>
              <w:autoSpaceDE w:val="0"/>
              <w:autoSpaceDN w:val="0"/>
              <w:adjustRightInd w:val="0"/>
              <w:jc w:val="both"/>
              <w:rPr>
                <w:b/>
                <w:bCs/>
                <w:sz w:val="22"/>
                <w:szCs w:val="22"/>
              </w:rPr>
            </w:pPr>
            <w:r w:rsidRPr="0092072D">
              <w:rPr>
                <w:b/>
                <w:bCs/>
                <w:sz w:val="22"/>
                <w:szCs w:val="22"/>
              </w:rPr>
              <w:t>Date &amp; Time for Receiving of Tender</w:t>
            </w:r>
          </w:p>
        </w:tc>
        <w:tc>
          <w:tcPr>
            <w:tcW w:w="2131" w:type="dxa"/>
            <w:gridSpan w:val="2"/>
          </w:tcPr>
          <w:p w:rsidR="00595F5A" w:rsidRPr="0092072D" w:rsidRDefault="00595F5A" w:rsidP="00420394">
            <w:pPr>
              <w:autoSpaceDE w:val="0"/>
              <w:autoSpaceDN w:val="0"/>
              <w:adjustRightInd w:val="0"/>
              <w:jc w:val="both"/>
              <w:rPr>
                <w:b/>
                <w:bCs/>
                <w:sz w:val="22"/>
                <w:szCs w:val="22"/>
              </w:rPr>
            </w:pPr>
            <w:r w:rsidRPr="0092072D">
              <w:rPr>
                <w:b/>
                <w:bCs/>
                <w:sz w:val="22"/>
                <w:szCs w:val="22"/>
              </w:rPr>
              <w:t>Date &amp; Time for opening of Tender</w:t>
            </w:r>
          </w:p>
        </w:tc>
      </w:tr>
      <w:tr w:rsidR="00595F5A" w:rsidRPr="008E0B6C" w:rsidTr="00420394">
        <w:trPr>
          <w:trHeight w:val="377"/>
          <w:jc w:val="center"/>
        </w:trPr>
        <w:tc>
          <w:tcPr>
            <w:tcW w:w="544" w:type="dxa"/>
          </w:tcPr>
          <w:p w:rsidR="00595F5A" w:rsidRPr="0092072D" w:rsidRDefault="00595F5A" w:rsidP="00420394">
            <w:pPr>
              <w:autoSpaceDE w:val="0"/>
              <w:autoSpaceDN w:val="0"/>
              <w:adjustRightInd w:val="0"/>
              <w:jc w:val="both"/>
              <w:rPr>
                <w:b/>
                <w:bCs/>
                <w:sz w:val="22"/>
                <w:szCs w:val="22"/>
              </w:rPr>
            </w:pPr>
          </w:p>
        </w:tc>
        <w:tc>
          <w:tcPr>
            <w:tcW w:w="2357" w:type="dxa"/>
          </w:tcPr>
          <w:p w:rsidR="00595F5A" w:rsidRPr="0092072D" w:rsidRDefault="00595F5A" w:rsidP="00420394">
            <w:pPr>
              <w:autoSpaceDE w:val="0"/>
              <w:autoSpaceDN w:val="0"/>
              <w:adjustRightInd w:val="0"/>
              <w:jc w:val="both"/>
              <w:rPr>
                <w:b/>
                <w:bCs/>
                <w:sz w:val="22"/>
                <w:szCs w:val="22"/>
              </w:rPr>
            </w:pPr>
          </w:p>
        </w:tc>
        <w:tc>
          <w:tcPr>
            <w:tcW w:w="1491" w:type="dxa"/>
          </w:tcPr>
          <w:p w:rsidR="00595F5A" w:rsidRPr="0092072D" w:rsidRDefault="00595F5A" w:rsidP="00420394">
            <w:pPr>
              <w:autoSpaceDE w:val="0"/>
              <w:autoSpaceDN w:val="0"/>
              <w:adjustRightInd w:val="0"/>
              <w:jc w:val="both"/>
              <w:rPr>
                <w:b/>
                <w:bCs/>
                <w:sz w:val="22"/>
                <w:szCs w:val="22"/>
              </w:rPr>
            </w:pPr>
          </w:p>
        </w:tc>
        <w:tc>
          <w:tcPr>
            <w:tcW w:w="868" w:type="dxa"/>
          </w:tcPr>
          <w:p w:rsidR="00595F5A" w:rsidRPr="0092072D" w:rsidRDefault="00595F5A" w:rsidP="00420394">
            <w:pPr>
              <w:autoSpaceDE w:val="0"/>
              <w:autoSpaceDN w:val="0"/>
              <w:adjustRightInd w:val="0"/>
              <w:jc w:val="both"/>
              <w:rPr>
                <w:bCs/>
                <w:sz w:val="22"/>
                <w:szCs w:val="22"/>
              </w:rPr>
            </w:pPr>
          </w:p>
        </w:tc>
        <w:tc>
          <w:tcPr>
            <w:tcW w:w="1131" w:type="dxa"/>
          </w:tcPr>
          <w:p w:rsidR="00595F5A" w:rsidRPr="0092072D" w:rsidRDefault="00595F5A" w:rsidP="00420394">
            <w:pPr>
              <w:autoSpaceDE w:val="0"/>
              <w:autoSpaceDN w:val="0"/>
              <w:adjustRightInd w:val="0"/>
              <w:jc w:val="both"/>
              <w:rPr>
                <w:bCs/>
                <w:sz w:val="22"/>
                <w:szCs w:val="22"/>
              </w:rPr>
            </w:pPr>
            <w:r w:rsidRPr="0092072D">
              <w:rPr>
                <w:bCs/>
                <w:sz w:val="22"/>
                <w:szCs w:val="22"/>
              </w:rPr>
              <w:t>Date</w:t>
            </w:r>
          </w:p>
        </w:tc>
        <w:tc>
          <w:tcPr>
            <w:tcW w:w="1047" w:type="dxa"/>
          </w:tcPr>
          <w:p w:rsidR="00595F5A" w:rsidRPr="0092072D" w:rsidRDefault="00595F5A" w:rsidP="00420394">
            <w:pPr>
              <w:autoSpaceDE w:val="0"/>
              <w:autoSpaceDN w:val="0"/>
              <w:adjustRightInd w:val="0"/>
              <w:jc w:val="both"/>
              <w:rPr>
                <w:bCs/>
                <w:sz w:val="22"/>
                <w:szCs w:val="22"/>
              </w:rPr>
            </w:pPr>
            <w:r w:rsidRPr="0092072D">
              <w:rPr>
                <w:bCs/>
                <w:sz w:val="22"/>
                <w:szCs w:val="22"/>
              </w:rPr>
              <w:t>Time</w:t>
            </w:r>
          </w:p>
        </w:tc>
        <w:tc>
          <w:tcPr>
            <w:tcW w:w="997" w:type="dxa"/>
          </w:tcPr>
          <w:p w:rsidR="00595F5A" w:rsidRPr="0092072D" w:rsidRDefault="00595F5A" w:rsidP="00420394">
            <w:pPr>
              <w:autoSpaceDE w:val="0"/>
              <w:autoSpaceDN w:val="0"/>
              <w:adjustRightInd w:val="0"/>
              <w:jc w:val="both"/>
              <w:rPr>
                <w:bCs/>
                <w:sz w:val="22"/>
                <w:szCs w:val="22"/>
              </w:rPr>
            </w:pPr>
            <w:r w:rsidRPr="0092072D">
              <w:rPr>
                <w:bCs/>
                <w:sz w:val="22"/>
                <w:szCs w:val="22"/>
              </w:rPr>
              <w:t xml:space="preserve">Date </w:t>
            </w:r>
          </w:p>
        </w:tc>
        <w:tc>
          <w:tcPr>
            <w:tcW w:w="1134" w:type="dxa"/>
          </w:tcPr>
          <w:p w:rsidR="00595F5A" w:rsidRPr="0092072D" w:rsidRDefault="00595F5A" w:rsidP="00420394">
            <w:pPr>
              <w:autoSpaceDE w:val="0"/>
              <w:autoSpaceDN w:val="0"/>
              <w:adjustRightInd w:val="0"/>
              <w:jc w:val="both"/>
              <w:rPr>
                <w:bCs/>
                <w:sz w:val="22"/>
                <w:szCs w:val="22"/>
              </w:rPr>
            </w:pPr>
            <w:r w:rsidRPr="0092072D">
              <w:rPr>
                <w:bCs/>
                <w:sz w:val="22"/>
                <w:szCs w:val="22"/>
              </w:rPr>
              <w:t>Time</w:t>
            </w:r>
          </w:p>
        </w:tc>
      </w:tr>
      <w:tr w:rsidR="00595F5A" w:rsidRPr="008E0B6C" w:rsidTr="00420394">
        <w:trPr>
          <w:trHeight w:val="1661"/>
          <w:jc w:val="center"/>
        </w:trPr>
        <w:tc>
          <w:tcPr>
            <w:tcW w:w="544" w:type="dxa"/>
          </w:tcPr>
          <w:p w:rsidR="00595F5A" w:rsidRPr="00FB29D7" w:rsidRDefault="00595F5A" w:rsidP="00420394">
            <w:pPr>
              <w:autoSpaceDE w:val="0"/>
              <w:autoSpaceDN w:val="0"/>
              <w:adjustRightInd w:val="0"/>
              <w:rPr>
                <w:bCs/>
                <w:sz w:val="22"/>
                <w:szCs w:val="22"/>
              </w:rPr>
            </w:pPr>
            <w:r w:rsidRPr="00FB29D7">
              <w:rPr>
                <w:bCs/>
                <w:sz w:val="22"/>
                <w:szCs w:val="22"/>
              </w:rPr>
              <w:t>1.</w:t>
            </w:r>
          </w:p>
        </w:tc>
        <w:tc>
          <w:tcPr>
            <w:tcW w:w="2357" w:type="dxa"/>
          </w:tcPr>
          <w:p w:rsidR="00595F5A" w:rsidRPr="00C36E5D" w:rsidRDefault="00595F5A" w:rsidP="00420394">
            <w:pPr>
              <w:ind w:left="29" w:hanging="29"/>
              <w:jc w:val="both"/>
              <w:rPr>
                <w:sz w:val="22"/>
                <w:szCs w:val="22"/>
              </w:rPr>
            </w:pPr>
            <w:r w:rsidRPr="00C36E5D">
              <w:rPr>
                <w:sz w:val="22"/>
                <w:szCs w:val="22"/>
              </w:rPr>
              <w:t xml:space="preserve">Tender for </w:t>
            </w:r>
            <w:r>
              <w:rPr>
                <w:sz w:val="22"/>
                <w:szCs w:val="22"/>
              </w:rPr>
              <w:t xml:space="preserve">providing and fixing of barbed wire fencing on the back side of Academic Block building of Regional Centre </w:t>
            </w:r>
            <w:proofErr w:type="spellStart"/>
            <w:r>
              <w:rPr>
                <w:sz w:val="22"/>
                <w:szCs w:val="22"/>
              </w:rPr>
              <w:t>Krishan</w:t>
            </w:r>
            <w:proofErr w:type="spellEnd"/>
            <w:r>
              <w:rPr>
                <w:sz w:val="22"/>
                <w:szCs w:val="22"/>
              </w:rPr>
              <w:t xml:space="preserve"> Nagar (</w:t>
            </w:r>
            <w:proofErr w:type="spellStart"/>
            <w:r>
              <w:rPr>
                <w:sz w:val="22"/>
                <w:szCs w:val="22"/>
              </w:rPr>
              <w:t>Rewari</w:t>
            </w:r>
            <w:proofErr w:type="spellEnd"/>
            <w:r>
              <w:rPr>
                <w:sz w:val="22"/>
                <w:szCs w:val="22"/>
              </w:rPr>
              <w:t>) at</w:t>
            </w:r>
            <w:r w:rsidRPr="00C36E5D">
              <w:rPr>
                <w:sz w:val="22"/>
                <w:szCs w:val="22"/>
              </w:rPr>
              <w:t xml:space="preserve"> B.P.S.M.V. </w:t>
            </w:r>
            <w:proofErr w:type="spellStart"/>
            <w:r w:rsidRPr="00C36E5D">
              <w:rPr>
                <w:sz w:val="22"/>
                <w:szCs w:val="22"/>
              </w:rPr>
              <w:t>Khanpur</w:t>
            </w:r>
            <w:proofErr w:type="spellEnd"/>
            <w:r>
              <w:rPr>
                <w:sz w:val="22"/>
                <w:szCs w:val="22"/>
              </w:rPr>
              <w:t xml:space="preserve"> </w:t>
            </w:r>
            <w:proofErr w:type="spellStart"/>
            <w:r w:rsidRPr="00C36E5D">
              <w:rPr>
                <w:sz w:val="22"/>
                <w:szCs w:val="22"/>
              </w:rPr>
              <w:t>Kalan</w:t>
            </w:r>
            <w:proofErr w:type="spellEnd"/>
            <w:r w:rsidRPr="00C36E5D">
              <w:rPr>
                <w:sz w:val="22"/>
                <w:szCs w:val="22"/>
              </w:rPr>
              <w:t xml:space="preserve">. </w:t>
            </w:r>
            <w:r>
              <w:rPr>
                <w:sz w:val="22"/>
                <w:szCs w:val="22"/>
              </w:rPr>
              <w:t xml:space="preserve">(Re-Invite) </w:t>
            </w:r>
          </w:p>
        </w:tc>
        <w:tc>
          <w:tcPr>
            <w:tcW w:w="1491" w:type="dxa"/>
          </w:tcPr>
          <w:p w:rsidR="00595F5A" w:rsidRPr="00C36E5D" w:rsidRDefault="00595F5A" w:rsidP="00420394">
            <w:pPr>
              <w:autoSpaceDE w:val="0"/>
              <w:autoSpaceDN w:val="0"/>
              <w:adjustRightInd w:val="0"/>
              <w:rPr>
                <w:bCs/>
                <w:sz w:val="22"/>
                <w:szCs w:val="22"/>
              </w:rPr>
            </w:pPr>
            <w:r>
              <w:rPr>
                <w:bCs/>
                <w:sz w:val="22"/>
                <w:szCs w:val="22"/>
              </w:rPr>
              <w:t>1,12,000/-</w:t>
            </w:r>
          </w:p>
        </w:tc>
        <w:tc>
          <w:tcPr>
            <w:tcW w:w="868" w:type="dxa"/>
          </w:tcPr>
          <w:p w:rsidR="00595F5A" w:rsidRPr="00C36E5D" w:rsidRDefault="00595F5A" w:rsidP="00420394">
            <w:pPr>
              <w:autoSpaceDE w:val="0"/>
              <w:autoSpaceDN w:val="0"/>
              <w:adjustRightInd w:val="0"/>
              <w:jc w:val="both"/>
              <w:rPr>
                <w:b/>
                <w:bCs/>
                <w:sz w:val="22"/>
                <w:szCs w:val="22"/>
              </w:rPr>
            </w:pPr>
            <w:r>
              <w:rPr>
                <w:b/>
                <w:bCs/>
                <w:sz w:val="22"/>
                <w:szCs w:val="22"/>
              </w:rPr>
              <w:t>One month</w:t>
            </w:r>
          </w:p>
        </w:tc>
        <w:tc>
          <w:tcPr>
            <w:tcW w:w="1131" w:type="dxa"/>
          </w:tcPr>
          <w:p w:rsidR="00595F5A" w:rsidRPr="00C36E5D" w:rsidRDefault="00595F5A" w:rsidP="00420394">
            <w:pPr>
              <w:autoSpaceDE w:val="0"/>
              <w:autoSpaceDN w:val="0"/>
              <w:adjustRightInd w:val="0"/>
              <w:jc w:val="both"/>
              <w:rPr>
                <w:b/>
                <w:bCs/>
                <w:sz w:val="22"/>
                <w:szCs w:val="22"/>
              </w:rPr>
            </w:pPr>
            <w:r>
              <w:rPr>
                <w:sz w:val="22"/>
                <w:szCs w:val="22"/>
              </w:rPr>
              <w:t>02.04.24</w:t>
            </w:r>
          </w:p>
        </w:tc>
        <w:tc>
          <w:tcPr>
            <w:tcW w:w="1047" w:type="dxa"/>
          </w:tcPr>
          <w:p w:rsidR="00595F5A" w:rsidRPr="00C36E5D" w:rsidRDefault="00595F5A" w:rsidP="00420394">
            <w:pPr>
              <w:autoSpaceDE w:val="0"/>
              <w:autoSpaceDN w:val="0"/>
              <w:adjustRightInd w:val="0"/>
              <w:jc w:val="both"/>
              <w:rPr>
                <w:b/>
                <w:bCs/>
                <w:sz w:val="22"/>
                <w:szCs w:val="22"/>
              </w:rPr>
            </w:pPr>
            <w:r w:rsidRPr="00C36E5D">
              <w:rPr>
                <w:b/>
                <w:bCs/>
                <w:sz w:val="22"/>
                <w:szCs w:val="22"/>
              </w:rPr>
              <w:t>1:00 pm</w:t>
            </w:r>
          </w:p>
        </w:tc>
        <w:tc>
          <w:tcPr>
            <w:tcW w:w="997" w:type="dxa"/>
          </w:tcPr>
          <w:p w:rsidR="00595F5A" w:rsidRPr="00C36E5D" w:rsidRDefault="00595F5A" w:rsidP="00420394">
            <w:pPr>
              <w:autoSpaceDE w:val="0"/>
              <w:autoSpaceDN w:val="0"/>
              <w:adjustRightInd w:val="0"/>
              <w:jc w:val="both"/>
              <w:rPr>
                <w:b/>
                <w:bCs/>
                <w:sz w:val="22"/>
                <w:szCs w:val="22"/>
              </w:rPr>
            </w:pPr>
            <w:r>
              <w:rPr>
                <w:sz w:val="22"/>
                <w:szCs w:val="22"/>
              </w:rPr>
              <w:t>02.04.24</w:t>
            </w:r>
          </w:p>
        </w:tc>
        <w:tc>
          <w:tcPr>
            <w:tcW w:w="1134" w:type="dxa"/>
          </w:tcPr>
          <w:p w:rsidR="00595F5A" w:rsidRPr="00C36E5D" w:rsidRDefault="00595F5A" w:rsidP="00420394">
            <w:pPr>
              <w:autoSpaceDE w:val="0"/>
              <w:autoSpaceDN w:val="0"/>
              <w:adjustRightInd w:val="0"/>
              <w:jc w:val="both"/>
              <w:rPr>
                <w:b/>
                <w:bCs/>
                <w:sz w:val="22"/>
                <w:szCs w:val="22"/>
              </w:rPr>
            </w:pPr>
            <w:r w:rsidRPr="00C36E5D">
              <w:rPr>
                <w:b/>
                <w:bCs/>
                <w:sz w:val="22"/>
                <w:szCs w:val="22"/>
              </w:rPr>
              <w:t>3:00 pm</w:t>
            </w:r>
          </w:p>
        </w:tc>
      </w:tr>
    </w:tbl>
    <w:p w:rsidR="00595F5A" w:rsidRDefault="00595F5A" w:rsidP="00595F5A">
      <w:pPr>
        <w:autoSpaceDE w:val="0"/>
        <w:autoSpaceDN w:val="0"/>
        <w:adjustRightInd w:val="0"/>
        <w:spacing w:line="360" w:lineRule="auto"/>
        <w:ind w:left="426"/>
        <w:jc w:val="both"/>
        <w:rPr>
          <w:sz w:val="22"/>
          <w:szCs w:val="22"/>
        </w:rPr>
      </w:pPr>
    </w:p>
    <w:p w:rsidR="00595F5A" w:rsidRPr="005E7946" w:rsidRDefault="00595F5A" w:rsidP="00595F5A">
      <w:pPr>
        <w:pStyle w:val="ListParagraph"/>
        <w:numPr>
          <w:ilvl w:val="0"/>
          <w:numId w:val="28"/>
        </w:numPr>
        <w:autoSpaceDE w:val="0"/>
        <w:autoSpaceDN w:val="0"/>
        <w:adjustRightInd w:val="0"/>
        <w:spacing w:line="360" w:lineRule="auto"/>
        <w:jc w:val="both"/>
        <w:rPr>
          <w:sz w:val="22"/>
          <w:szCs w:val="22"/>
        </w:rPr>
      </w:pPr>
      <w:r w:rsidRPr="005E7946">
        <w:rPr>
          <w:sz w:val="22"/>
          <w:szCs w:val="22"/>
        </w:rPr>
        <w:t>The rates of all items should be quoted on item rate basis.</w:t>
      </w:r>
    </w:p>
    <w:p w:rsidR="00595F5A" w:rsidRPr="005E7946" w:rsidRDefault="00595F5A" w:rsidP="00595F5A">
      <w:pPr>
        <w:pStyle w:val="ListParagraph"/>
        <w:numPr>
          <w:ilvl w:val="0"/>
          <w:numId w:val="28"/>
        </w:numPr>
        <w:autoSpaceDE w:val="0"/>
        <w:autoSpaceDN w:val="0"/>
        <w:adjustRightInd w:val="0"/>
        <w:jc w:val="both"/>
        <w:rPr>
          <w:sz w:val="22"/>
          <w:szCs w:val="22"/>
        </w:rPr>
      </w:pPr>
      <w:r w:rsidRPr="005E7946">
        <w:rPr>
          <w:sz w:val="22"/>
          <w:szCs w:val="22"/>
        </w:rPr>
        <w:t xml:space="preserve">The limited tender/quotation may be sent in </w:t>
      </w:r>
      <w:proofErr w:type="spellStart"/>
      <w:r w:rsidRPr="005E7946">
        <w:rPr>
          <w:sz w:val="22"/>
          <w:szCs w:val="22"/>
        </w:rPr>
        <w:t>favour</w:t>
      </w:r>
      <w:proofErr w:type="spellEnd"/>
      <w:r w:rsidRPr="005E7946">
        <w:rPr>
          <w:sz w:val="22"/>
          <w:szCs w:val="22"/>
        </w:rPr>
        <w:t xml:space="preserve"> of Registrar, BPSMV </w:t>
      </w:r>
      <w:proofErr w:type="spellStart"/>
      <w:r w:rsidRPr="005E7946">
        <w:rPr>
          <w:sz w:val="22"/>
          <w:szCs w:val="22"/>
        </w:rPr>
        <w:t>Khanpur</w:t>
      </w:r>
      <w:proofErr w:type="spellEnd"/>
      <w:r w:rsidRPr="005E7946">
        <w:rPr>
          <w:sz w:val="22"/>
          <w:szCs w:val="22"/>
        </w:rPr>
        <w:t xml:space="preserve"> </w:t>
      </w:r>
      <w:proofErr w:type="spellStart"/>
      <w:r w:rsidRPr="005E7946">
        <w:rPr>
          <w:sz w:val="22"/>
          <w:szCs w:val="22"/>
        </w:rPr>
        <w:t>Kalan</w:t>
      </w:r>
      <w:proofErr w:type="spellEnd"/>
      <w:r w:rsidRPr="005E7946">
        <w:rPr>
          <w:sz w:val="22"/>
          <w:szCs w:val="22"/>
        </w:rPr>
        <w:t xml:space="preserve">, in sealed </w:t>
      </w:r>
      <w:proofErr w:type="spellStart"/>
      <w:r w:rsidRPr="005E7946">
        <w:rPr>
          <w:sz w:val="22"/>
          <w:szCs w:val="22"/>
        </w:rPr>
        <w:t>envelop</w:t>
      </w:r>
      <w:proofErr w:type="spellEnd"/>
      <w:r w:rsidRPr="005E7946">
        <w:rPr>
          <w:sz w:val="22"/>
          <w:szCs w:val="22"/>
        </w:rPr>
        <w:t xml:space="preserve"> through Registered Post/Speed Post with mentioning tender name in bold letter on the envelop. </w:t>
      </w:r>
    </w:p>
    <w:p w:rsidR="00595F5A" w:rsidRPr="007D5678" w:rsidRDefault="00595F5A" w:rsidP="00595F5A">
      <w:pPr>
        <w:pStyle w:val="ListParagraph"/>
        <w:numPr>
          <w:ilvl w:val="0"/>
          <w:numId w:val="28"/>
        </w:numPr>
        <w:autoSpaceDE w:val="0"/>
        <w:autoSpaceDN w:val="0"/>
        <w:adjustRightInd w:val="0"/>
        <w:jc w:val="both"/>
        <w:rPr>
          <w:sz w:val="22"/>
          <w:szCs w:val="22"/>
        </w:rPr>
      </w:pPr>
      <w:r w:rsidRPr="007D5678">
        <w:rPr>
          <w:sz w:val="22"/>
          <w:szCs w:val="22"/>
        </w:rPr>
        <w:t>Engineering –In-Charge is competent to increase/decrease the quantity of work.</w:t>
      </w:r>
    </w:p>
    <w:p w:rsidR="00595F5A" w:rsidRPr="00CD4884" w:rsidRDefault="00595F5A" w:rsidP="00595F5A">
      <w:pPr>
        <w:pStyle w:val="ListParagraph"/>
        <w:numPr>
          <w:ilvl w:val="0"/>
          <w:numId w:val="28"/>
        </w:numPr>
        <w:autoSpaceDE w:val="0"/>
        <w:autoSpaceDN w:val="0"/>
        <w:adjustRightInd w:val="0"/>
        <w:jc w:val="both"/>
      </w:pPr>
      <w:r w:rsidRPr="00CD4884">
        <w:rPr>
          <w:sz w:val="22"/>
          <w:szCs w:val="22"/>
        </w:rPr>
        <w:t>Central/ State taxes will be deducted as applicable from time to time.</w:t>
      </w:r>
    </w:p>
    <w:p w:rsidR="00595F5A" w:rsidRPr="00A516C7" w:rsidRDefault="00595F5A" w:rsidP="00595F5A">
      <w:pPr>
        <w:pStyle w:val="ListParagraph"/>
        <w:numPr>
          <w:ilvl w:val="0"/>
          <w:numId w:val="28"/>
        </w:numPr>
        <w:autoSpaceDE w:val="0"/>
        <w:autoSpaceDN w:val="0"/>
        <w:adjustRightInd w:val="0"/>
        <w:jc w:val="both"/>
      </w:pPr>
      <w:r>
        <w:rPr>
          <w:sz w:val="22"/>
          <w:szCs w:val="22"/>
        </w:rPr>
        <w:t>The supply shall be taken in the University as per specifications given in DNIT</w:t>
      </w:r>
      <w:r w:rsidRPr="00CD4884">
        <w:rPr>
          <w:sz w:val="22"/>
          <w:szCs w:val="22"/>
        </w:rPr>
        <w:t>.</w:t>
      </w:r>
    </w:p>
    <w:p w:rsidR="00595F5A" w:rsidRPr="00762BFC" w:rsidRDefault="00595F5A" w:rsidP="00595F5A">
      <w:pPr>
        <w:pStyle w:val="ListParagraph"/>
        <w:numPr>
          <w:ilvl w:val="0"/>
          <w:numId w:val="28"/>
        </w:numPr>
        <w:autoSpaceDE w:val="0"/>
        <w:autoSpaceDN w:val="0"/>
        <w:adjustRightInd w:val="0"/>
        <w:jc w:val="both"/>
      </w:pPr>
      <w:r>
        <w:rPr>
          <w:sz w:val="22"/>
          <w:szCs w:val="22"/>
        </w:rPr>
        <w:t>No extra payment will be done.</w:t>
      </w:r>
    </w:p>
    <w:p w:rsidR="00595F5A" w:rsidRDefault="00595F5A" w:rsidP="00595F5A">
      <w:pPr>
        <w:autoSpaceDE w:val="0"/>
        <w:autoSpaceDN w:val="0"/>
        <w:adjustRightInd w:val="0"/>
        <w:jc w:val="both"/>
        <w:rPr>
          <w:b/>
        </w:rPr>
      </w:pPr>
    </w:p>
    <w:p w:rsidR="00595F5A" w:rsidRDefault="00595F5A" w:rsidP="00595F5A">
      <w:pPr>
        <w:autoSpaceDE w:val="0"/>
        <w:autoSpaceDN w:val="0"/>
        <w:adjustRightInd w:val="0"/>
        <w:ind w:left="6480"/>
        <w:jc w:val="both"/>
        <w:rPr>
          <w:b/>
        </w:rPr>
      </w:pPr>
      <w:r>
        <w:rPr>
          <w:b/>
        </w:rPr>
        <w:t>Executive Engineer</w:t>
      </w:r>
    </w:p>
    <w:p w:rsidR="00595F5A" w:rsidRPr="003E0A0C" w:rsidRDefault="00595F5A" w:rsidP="00595F5A">
      <w:pPr>
        <w:autoSpaceDE w:val="0"/>
        <w:autoSpaceDN w:val="0"/>
        <w:adjustRightInd w:val="0"/>
        <w:ind w:left="6480"/>
        <w:jc w:val="both"/>
        <w:rPr>
          <w:b/>
        </w:rPr>
      </w:pPr>
    </w:p>
    <w:p w:rsidR="00595F5A" w:rsidRDefault="00595F5A" w:rsidP="00595F5A">
      <w:pPr>
        <w:autoSpaceDE w:val="0"/>
        <w:autoSpaceDN w:val="0"/>
        <w:adjustRightInd w:val="0"/>
        <w:ind w:left="7200" w:firstLine="720"/>
        <w:jc w:val="both"/>
      </w:pPr>
    </w:p>
    <w:p w:rsidR="00595F5A" w:rsidRDefault="00595F5A" w:rsidP="00595F5A">
      <w:pPr>
        <w:ind w:firstLine="720"/>
        <w:jc w:val="both"/>
      </w:pPr>
      <w:proofErr w:type="spellStart"/>
      <w:proofErr w:type="gramStart"/>
      <w:r w:rsidRPr="003E0A0C">
        <w:t>Endst</w:t>
      </w:r>
      <w:proofErr w:type="spellEnd"/>
      <w:r w:rsidRPr="003E0A0C">
        <w:t>.</w:t>
      </w:r>
      <w:proofErr w:type="gramEnd"/>
      <w:r w:rsidRPr="003E0A0C">
        <w:t xml:space="preserve"> No</w:t>
      </w:r>
      <w:proofErr w:type="gramStart"/>
      <w:r w:rsidRPr="003E0A0C">
        <w:t>./</w:t>
      </w:r>
      <w:proofErr w:type="gramEnd"/>
      <w:r w:rsidRPr="003E0A0C">
        <w:t xml:space="preserve"> BPSMV /</w:t>
      </w:r>
      <w:proofErr w:type="spellStart"/>
      <w:r w:rsidRPr="003E0A0C">
        <w:t>Engg</w:t>
      </w:r>
      <w:proofErr w:type="spellEnd"/>
      <w:r w:rsidRPr="003E0A0C">
        <w:t>./2</w:t>
      </w:r>
      <w:r>
        <w:t>4</w:t>
      </w:r>
      <w:r w:rsidRPr="003E0A0C">
        <w:t xml:space="preserve">/ </w:t>
      </w:r>
      <w:r w:rsidRPr="003E0A0C">
        <w:tab/>
      </w:r>
      <w:r>
        <w:tab/>
      </w:r>
      <w:r w:rsidRPr="003E0A0C">
        <w:tab/>
      </w:r>
      <w:r>
        <w:tab/>
      </w:r>
      <w:r w:rsidRPr="003E0A0C">
        <w:t xml:space="preserve">Dated </w:t>
      </w:r>
    </w:p>
    <w:p w:rsidR="00595F5A" w:rsidRDefault="00595F5A" w:rsidP="00595F5A">
      <w:pPr>
        <w:ind w:firstLine="720"/>
        <w:jc w:val="both"/>
      </w:pPr>
    </w:p>
    <w:p w:rsidR="00595F5A" w:rsidRPr="003E0A0C" w:rsidRDefault="00595F5A" w:rsidP="00595F5A">
      <w:pPr>
        <w:autoSpaceDE w:val="0"/>
        <w:autoSpaceDN w:val="0"/>
        <w:adjustRightInd w:val="0"/>
        <w:spacing w:line="360" w:lineRule="auto"/>
        <w:ind w:firstLine="720"/>
        <w:jc w:val="both"/>
      </w:pPr>
      <w:r w:rsidRPr="003E0A0C">
        <w:t>A copy of the above is forwarded to the following for information and necessary action:-</w:t>
      </w:r>
    </w:p>
    <w:p w:rsidR="00595F5A" w:rsidRDefault="00595F5A" w:rsidP="00595F5A">
      <w:pPr>
        <w:pStyle w:val="ListParagraph"/>
        <w:numPr>
          <w:ilvl w:val="0"/>
          <w:numId w:val="27"/>
        </w:numPr>
        <w:autoSpaceDE w:val="0"/>
        <w:autoSpaceDN w:val="0"/>
        <w:adjustRightInd w:val="0"/>
        <w:spacing w:line="360" w:lineRule="auto"/>
        <w:jc w:val="both"/>
        <w:rPr>
          <w:sz w:val="22"/>
        </w:rPr>
      </w:pPr>
      <w:r w:rsidRPr="005E7946">
        <w:rPr>
          <w:sz w:val="22"/>
        </w:rPr>
        <w:t>Notice Board.</w:t>
      </w:r>
    </w:p>
    <w:p w:rsidR="00595F5A" w:rsidRPr="005E7946" w:rsidRDefault="00595F5A" w:rsidP="00595F5A">
      <w:pPr>
        <w:pStyle w:val="ListParagraph"/>
        <w:autoSpaceDE w:val="0"/>
        <w:autoSpaceDN w:val="0"/>
        <w:adjustRightInd w:val="0"/>
        <w:spacing w:line="360" w:lineRule="auto"/>
        <w:ind w:left="786"/>
        <w:jc w:val="both"/>
        <w:rPr>
          <w:sz w:val="22"/>
        </w:rPr>
      </w:pPr>
    </w:p>
    <w:p w:rsidR="00595F5A" w:rsidRDefault="00595F5A" w:rsidP="00595F5A">
      <w:pPr>
        <w:autoSpaceDE w:val="0"/>
        <w:autoSpaceDN w:val="0"/>
        <w:adjustRightInd w:val="0"/>
        <w:ind w:left="6186" w:firstLine="294"/>
        <w:jc w:val="both"/>
        <w:rPr>
          <w:b/>
        </w:rPr>
      </w:pPr>
      <w:r w:rsidRPr="00B45C27">
        <w:rPr>
          <w:b/>
        </w:rPr>
        <w:t>Executive Engineer</w:t>
      </w:r>
    </w:p>
    <w:p w:rsidR="00595F5A" w:rsidRDefault="00595F5A" w:rsidP="00595F5A">
      <w:pPr>
        <w:autoSpaceDE w:val="0"/>
        <w:autoSpaceDN w:val="0"/>
        <w:adjustRightInd w:val="0"/>
        <w:ind w:left="6186" w:firstLine="294"/>
        <w:jc w:val="both"/>
        <w:rPr>
          <w:b/>
        </w:rPr>
      </w:pPr>
    </w:p>
    <w:p w:rsidR="00595F5A" w:rsidRDefault="00595F5A" w:rsidP="00595F5A">
      <w:pPr>
        <w:autoSpaceDE w:val="0"/>
        <w:autoSpaceDN w:val="0"/>
        <w:adjustRightInd w:val="0"/>
        <w:ind w:left="6186" w:firstLine="294"/>
        <w:jc w:val="both"/>
        <w:rPr>
          <w:b/>
        </w:rPr>
      </w:pPr>
    </w:p>
    <w:p w:rsidR="00595F5A" w:rsidRDefault="00595F5A" w:rsidP="00595F5A">
      <w:pPr>
        <w:autoSpaceDE w:val="0"/>
        <w:autoSpaceDN w:val="0"/>
        <w:adjustRightInd w:val="0"/>
        <w:ind w:left="6186" w:firstLine="294"/>
        <w:jc w:val="both"/>
        <w:rPr>
          <w:b/>
        </w:rPr>
      </w:pPr>
    </w:p>
    <w:p w:rsidR="00595F5A" w:rsidRDefault="00595F5A" w:rsidP="00595F5A">
      <w:pPr>
        <w:autoSpaceDE w:val="0"/>
        <w:autoSpaceDN w:val="0"/>
        <w:adjustRightInd w:val="0"/>
        <w:ind w:left="6186" w:firstLine="294"/>
        <w:jc w:val="both"/>
        <w:rPr>
          <w:b/>
        </w:rPr>
      </w:pPr>
    </w:p>
    <w:p w:rsidR="00595F5A" w:rsidRPr="00245463" w:rsidRDefault="00595F5A" w:rsidP="00595F5A">
      <w:pPr>
        <w:autoSpaceDE w:val="0"/>
        <w:autoSpaceDN w:val="0"/>
        <w:adjustRightInd w:val="0"/>
        <w:ind w:firstLine="720"/>
        <w:jc w:val="both"/>
        <w:rPr>
          <w:sz w:val="22"/>
        </w:rPr>
      </w:pPr>
      <w:r>
        <w:rPr>
          <w:sz w:val="22"/>
        </w:rPr>
        <w:tab/>
      </w:r>
      <w:r>
        <w:rPr>
          <w:sz w:val="22"/>
        </w:rPr>
        <w:tab/>
      </w:r>
      <w:r w:rsidRPr="008E0B6C">
        <w:rPr>
          <w:sz w:val="22"/>
        </w:rPr>
        <w:tab/>
      </w:r>
      <w:proofErr w:type="gramStart"/>
      <w:r w:rsidRPr="00245463">
        <w:rPr>
          <w:b/>
          <w:sz w:val="26"/>
          <w:u w:val="single"/>
        </w:rPr>
        <w:t>DETAILED NOMINCLATURE</w:t>
      </w:r>
      <w:r w:rsidRPr="00245463">
        <w:rPr>
          <w:sz w:val="26"/>
        </w:rPr>
        <w:t>.</w:t>
      </w:r>
      <w:proofErr w:type="gramEnd"/>
    </w:p>
    <w:p w:rsidR="00595F5A" w:rsidRPr="00245463" w:rsidRDefault="00595F5A" w:rsidP="00595F5A">
      <w:pPr>
        <w:autoSpaceDE w:val="0"/>
        <w:autoSpaceDN w:val="0"/>
        <w:adjustRightInd w:val="0"/>
        <w:ind w:firstLine="720"/>
        <w:jc w:val="both"/>
        <w:rPr>
          <w:b/>
          <w:sz w:val="22"/>
        </w:rPr>
      </w:pPr>
    </w:p>
    <w:p w:rsidR="00595F5A" w:rsidRDefault="00595F5A" w:rsidP="00595F5A">
      <w:pPr>
        <w:ind w:left="1440" w:hanging="2127"/>
        <w:jc w:val="both"/>
        <w:rPr>
          <w:sz w:val="22"/>
          <w:szCs w:val="22"/>
        </w:rPr>
      </w:pPr>
      <w:r w:rsidRPr="00F94A93">
        <w:rPr>
          <w:b/>
          <w:szCs w:val="28"/>
          <w:u w:val="single"/>
        </w:rPr>
        <w:t>NAME OF WORK</w:t>
      </w:r>
      <w:r w:rsidRPr="00F94A93">
        <w:rPr>
          <w:b/>
          <w:szCs w:val="28"/>
        </w:rPr>
        <w:t>:-</w:t>
      </w:r>
      <w:r w:rsidRPr="00925A29">
        <w:rPr>
          <w:sz w:val="22"/>
          <w:szCs w:val="22"/>
        </w:rPr>
        <w:t>Tender for</w:t>
      </w:r>
      <w:r>
        <w:rPr>
          <w:sz w:val="22"/>
          <w:szCs w:val="22"/>
        </w:rPr>
        <w:t xml:space="preserve"> providing and fixing of barbed wire fencing on the back side of Academic Block building of Regional Centre </w:t>
      </w:r>
      <w:proofErr w:type="spellStart"/>
      <w:r>
        <w:rPr>
          <w:sz w:val="22"/>
          <w:szCs w:val="22"/>
        </w:rPr>
        <w:t>Krishan</w:t>
      </w:r>
      <w:proofErr w:type="spellEnd"/>
      <w:r>
        <w:rPr>
          <w:sz w:val="22"/>
          <w:szCs w:val="22"/>
        </w:rPr>
        <w:t xml:space="preserve"> Nagar (</w:t>
      </w:r>
      <w:proofErr w:type="spellStart"/>
      <w:r>
        <w:rPr>
          <w:sz w:val="22"/>
          <w:szCs w:val="22"/>
        </w:rPr>
        <w:t>Rewari</w:t>
      </w:r>
      <w:proofErr w:type="spellEnd"/>
      <w:r>
        <w:rPr>
          <w:sz w:val="22"/>
          <w:szCs w:val="22"/>
        </w:rPr>
        <w:t xml:space="preserve">) of </w:t>
      </w:r>
      <w:r w:rsidRPr="00AD3BF5">
        <w:rPr>
          <w:sz w:val="22"/>
          <w:szCs w:val="22"/>
        </w:rPr>
        <w:t xml:space="preserve">B.P.S.M.V. </w:t>
      </w:r>
      <w:proofErr w:type="spellStart"/>
      <w:proofErr w:type="gramStart"/>
      <w:r w:rsidRPr="00AD3BF5">
        <w:rPr>
          <w:sz w:val="22"/>
          <w:szCs w:val="22"/>
        </w:rPr>
        <w:t>Khanpur</w:t>
      </w:r>
      <w:proofErr w:type="spellEnd"/>
      <w:r>
        <w:rPr>
          <w:sz w:val="22"/>
          <w:szCs w:val="22"/>
        </w:rPr>
        <w:t xml:space="preserve">  </w:t>
      </w:r>
      <w:proofErr w:type="spellStart"/>
      <w:r w:rsidRPr="00AD3BF5">
        <w:rPr>
          <w:sz w:val="22"/>
          <w:szCs w:val="22"/>
        </w:rPr>
        <w:t>Kalan</w:t>
      </w:r>
      <w:proofErr w:type="spellEnd"/>
      <w:proofErr w:type="gramEnd"/>
      <w:r>
        <w:rPr>
          <w:sz w:val="22"/>
          <w:szCs w:val="22"/>
        </w:rPr>
        <w:t>.</w:t>
      </w:r>
    </w:p>
    <w:p w:rsidR="00595F5A" w:rsidRPr="00F94A93" w:rsidRDefault="00595F5A" w:rsidP="00595F5A">
      <w:pPr>
        <w:ind w:left="1440" w:hanging="2127"/>
        <w:jc w:val="both"/>
        <w:rPr>
          <w:szCs w:val="28"/>
        </w:rPr>
      </w:pPr>
    </w:p>
    <w:p w:rsidR="00595F5A" w:rsidRPr="00F94A93" w:rsidRDefault="00595F5A" w:rsidP="00595F5A">
      <w:pPr>
        <w:ind w:left="2880" w:hanging="3600"/>
        <w:jc w:val="both"/>
        <w:rPr>
          <w:b/>
          <w:szCs w:val="28"/>
        </w:rPr>
      </w:pPr>
      <w:r w:rsidRPr="00F94A93">
        <w:rPr>
          <w:b/>
          <w:szCs w:val="28"/>
          <w:u w:val="single"/>
        </w:rPr>
        <w:t>Approx. Cost</w:t>
      </w:r>
      <w:r w:rsidRPr="00F94A93">
        <w:rPr>
          <w:b/>
          <w:szCs w:val="28"/>
        </w:rPr>
        <w:t xml:space="preserve">   :</w:t>
      </w:r>
      <w:r>
        <w:rPr>
          <w:b/>
          <w:szCs w:val="28"/>
        </w:rPr>
        <w:t xml:space="preserve">       </w:t>
      </w:r>
      <w:proofErr w:type="spellStart"/>
      <w:r>
        <w:rPr>
          <w:szCs w:val="28"/>
        </w:rPr>
        <w:t>Rs</w:t>
      </w:r>
      <w:proofErr w:type="spellEnd"/>
      <w:r>
        <w:rPr>
          <w:szCs w:val="28"/>
        </w:rPr>
        <w:t>. 1</w:t>
      </w:r>
      <w:proofErr w:type="gramStart"/>
      <w:r>
        <w:rPr>
          <w:szCs w:val="28"/>
        </w:rPr>
        <w:t>,12,000</w:t>
      </w:r>
      <w:proofErr w:type="gramEnd"/>
      <w:r w:rsidRPr="00F94A93">
        <w:rPr>
          <w:szCs w:val="28"/>
        </w:rPr>
        <w:t xml:space="preserve">/-  </w:t>
      </w:r>
    </w:p>
    <w:p w:rsidR="00595F5A" w:rsidRPr="00F94A93" w:rsidRDefault="00595F5A" w:rsidP="00595F5A">
      <w:pPr>
        <w:ind w:left="2880" w:hanging="2880"/>
        <w:jc w:val="both"/>
        <w:rPr>
          <w:b/>
          <w:szCs w:val="28"/>
        </w:rPr>
      </w:pPr>
      <w:r w:rsidRPr="00F94A93">
        <w:rPr>
          <w:szCs w:val="28"/>
        </w:rPr>
        <w:tab/>
      </w:r>
      <w:r w:rsidRPr="00F94A93">
        <w:rPr>
          <w:szCs w:val="28"/>
        </w:rPr>
        <w:tab/>
      </w:r>
      <w:r w:rsidRPr="00F94A93">
        <w:rPr>
          <w:szCs w:val="28"/>
        </w:rPr>
        <w:tab/>
      </w:r>
      <w:r w:rsidRPr="00F94A93">
        <w:rPr>
          <w:szCs w:val="28"/>
        </w:rPr>
        <w:tab/>
      </w:r>
      <w:r w:rsidRPr="00F94A93">
        <w:rPr>
          <w:szCs w:val="28"/>
        </w:rPr>
        <w:tab/>
      </w:r>
      <w:r w:rsidRPr="00F94A93">
        <w:rPr>
          <w:szCs w:val="28"/>
        </w:rPr>
        <w:tab/>
      </w:r>
      <w:r w:rsidRPr="00F94A93">
        <w:rPr>
          <w:szCs w:val="28"/>
        </w:rPr>
        <w:tab/>
      </w:r>
    </w:p>
    <w:p w:rsidR="00595F5A" w:rsidRPr="00F94A93" w:rsidRDefault="00595F5A" w:rsidP="00595F5A">
      <w:pPr>
        <w:ind w:hanging="720"/>
        <w:rPr>
          <w:b/>
          <w:bCs/>
          <w:szCs w:val="28"/>
        </w:rPr>
      </w:pPr>
      <w:r w:rsidRPr="00F94A93">
        <w:rPr>
          <w:b/>
          <w:bCs/>
          <w:szCs w:val="28"/>
          <w:u w:val="single"/>
        </w:rPr>
        <w:t>Date of Tender</w:t>
      </w:r>
      <w:r w:rsidRPr="00F94A93">
        <w:rPr>
          <w:b/>
          <w:bCs/>
          <w:szCs w:val="28"/>
        </w:rPr>
        <w:t xml:space="preserve">:         </w:t>
      </w:r>
      <w:r>
        <w:rPr>
          <w:b/>
          <w:bCs/>
          <w:sz w:val="22"/>
          <w:szCs w:val="22"/>
        </w:rPr>
        <w:t>02.04</w:t>
      </w:r>
      <w:r>
        <w:rPr>
          <w:b/>
          <w:bCs/>
          <w:szCs w:val="28"/>
        </w:rPr>
        <w:t>.2024</w:t>
      </w:r>
    </w:p>
    <w:p w:rsidR="00595F5A" w:rsidRDefault="00595F5A" w:rsidP="00595F5A">
      <w:pPr>
        <w:ind w:hanging="720"/>
        <w:rPr>
          <w:b/>
          <w:bCs/>
          <w:sz w:val="26"/>
          <w:szCs w:val="28"/>
        </w:rPr>
      </w:pPr>
    </w:p>
    <w:tbl>
      <w:tblPr>
        <w:tblW w:w="10923"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7"/>
        <w:gridCol w:w="5193"/>
        <w:gridCol w:w="1275"/>
        <w:gridCol w:w="823"/>
        <w:gridCol w:w="1645"/>
        <w:gridCol w:w="1360"/>
      </w:tblGrid>
      <w:tr w:rsidR="00595F5A" w:rsidRPr="008B2EE7" w:rsidTr="00420394">
        <w:trPr>
          <w:trHeight w:val="576"/>
        </w:trPr>
        <w:tc>
          <w:tcPr>
            <w:tcW w:w="627" w:type="dxa"/>
            <w:vMerge w:val="restart"/>
            <w:tcBorders>
              <w:top w:val="single" w:sz="4" w:space="0" w:color="auto"/>
              <w:left w:val="single" w:sz="4" w:space="0" w:color="auto"/>
              <w:right w:val="single" w:sz="4" w:space="0" w:color="auto"/>
            </w:tcBorders>
          </w:tcPr>
          <w:p w:rsidR="00595F5A" w:rsidRPr="00B30F3C" w:rsidRDefault="00595F5A" w:rsidP="00420394">
            <w:pPr>
              <w:rPr>
                <w:b/>
              </w:rPr>
            </w:pPr>
            <w:r w:rsidRPr="00B30F3C">
              <w:rPr>
                <w:b/>
                <w:sz w:val="22"/>
                <w:szCs w:val="22"/>
              </w:rPr>
              <w:t>Sr. No.</w:t>
            </w:r>
          </w:p>
          <w:p w:rsidR="00595F5A" w:rsidRPr="00B30F3C" w:rsidRDefault="00595F5A" w:rsidP="00420394"/>
          <w:p w:rsidR="00595F5A" w:rsidRPr="00B30F3C" w:rsidRDefault="00595F5A" w:rsidP="00420394"/>
        </w:tc>
        <w:tc>
          <w:tcPr>
            <w:tcW w:w="5193" w:type="dxa"/>
            <w:vMerge w:val="restart"/>
            <w:tcBorders>
              <w:top w:val="single" w:sz="4" w:space="0" w:color="auto"/>
              <w:left w:val="single" w:sz="4" w:space="0" w:color="auto"/>
              <w:right w:val="single" w:sz="4" w:space="0" w:color="auto"/>
            </w:tcBorders>
            <w:shd w:val="clear" w:color="auto" w:fill="auto"/>
          </w:tcPr>
          <w:p w:rsidR="00595F5A" w:rsidRPr="00B30F3C" w:rsidRDefault="00595F5A" w:rsidP="00420394">
            <w:pPr>
              <w:rPr>
                <w:b/>
              </w:rPr>
            </w:pPr>
            <w:r w:rsidRPr="00B30F3C">
              <w:rPr>
                <w:b/>
                <w:sz w:val="22"/>
                <w:szCs w:val="22"/>
              </w:rPr>
              <w:t>Description of items</w:t>
            </w:r>
          </w:p>
        </w:tc>
        <w:tc>
          <w:tcPr>
            <w:tcW w:w="1275" w:type="dxa"/>
            <w:vMerge w:val="restart"/>
            <w:tcBorders>
              <w:top w:val="single" w:sz="4" w:space="0" w:color="auto"/>
              <w:left w:val="single" w:sz="4" w:space="0" w:color="auto"/>
              <w:right w:val="single" w:sz="4" w:space="0" w:color="auto"/>
            </w:tcBorders>
            <w:shd w:val="clear" w:color="auto" w:fill="auto"/>
          </w:tcPr>
          <w:p w:rsidR="00595F5A" w:rsidRPr="00B30F3C" w:rsidRDefault="00595F5A" w:rsidP="00420394">
            <w:pPr>
              <w:rPr>
                <w:b/>
              </w:rPr>
            </w:pPr>
            <w:r w:rsidRPr="00B30F3C">
              <w:rPr>
                <w:b/>
                <w:sz w:val="22"/>
                <w:szCs w:val="22"/>
              </w:rPr>
              <w:t>Qty.</w:t>
            </w:r>
          </w:p>
        </w:tc>
        <w:tc>
          <w:tcPr>
            <w:tcW w:w="823" w:type="dxa"/>
            <w:vMerge w:val="restart"/>
            <w:tcBorders>
              <w:top w:val="single" w:sz="4" w:space="0" w:color="auto"/>
              <w:left w:val="single" w:sz="4" w:space="0" w:color="auto"/>
              <w:right w:val="single" w:sz="4" w:space="0" w:color="auto"/>
            </w:tcBorders>
            <w:shd w:val="clear" w:color="auto" w:fill="auto"/>
          </w:tcPr>
          <w:p w:rsidR="00595F5A" w:rsidRPr="00B30F3C" w:rsidRDefault="00595F5A" w:rsidP="00420394">
            <w:pPr>
              <w:jc w:val="center"/>
              <w:rPr>
                <w:b/>
              </w:rPr>
            </w:pPr>
            <w:r w:rsidRPr="00B30F3C">
              <w:rPr>
                <w:b/>
                <w:sz w:val="22"/>
                <w:szCs w:val="22"/>
              </w:rPr>
              <w:t>Unit</w:t>
            </w:r>
          </w:p>
        </w:tc>
        <w:tc>
          <w:tcPr>
            <w:tcW w:w="3005" w:type="dxa"/>
            <w:gridSpan w:val="2"/>
            <w:tcBorders>
              <w:top w:val="single" w:sz="4" w:space="0" w:color="auto"/>
              <w:left w:val="single" w:sz="4" w:space="0" w:color="auto"/>
              <w:bottom w:val="single" w:sz="4" w:space="0" w:color="auto"/>
              <w:right w:val="single" w:sz="4" w:space="0" w:color="auto"/>
            </w:tcBorders>
          </w:tcPr>
          <w:p w:rsidR="00595F5A" w:rsidRPr="00B30F3C" w:rsidRDefault="00595F5A" w:rsidP="00420394">
            <w:pPr>
              <w:rPr>
                <w:b/>
              </w:rPr>
            </w:pPr>
            <w:r w:rsidRPr="00B30F3C">
              <w:rPr>
                <w:b/>
                <w:sz w:val="22"/>
                <w:szCs w:val="22"/>
              </w:rPr>
              <w:t xml:space="preserve">Rate to be quoted by the agency in words and in figures, FOR including VAT &amp; taxes.  </w:t>
            </w:r>
          </w:p>
        </w:tc>
      </w:tr>
      <w:tr w:rsidR="00595F5A" w:rsidRPr="008B2EE7" w:rsidTr="00420394">
        <w:trPr>
          <w:trHeight w:val="445"/>
        </w:trPr>
        <w:tc>
          <w:tcPr>
            <w:tcW w:w="627" w:type="dxa"/>
            <w:vMerge/>
            <w:tcBorders>
              <w:left w:val="single" w:sz="4" w:space="0" w:color="auto"/>
              <w:bottom w:val="single" w:sz="4" w:space="0" w:color="auto"/>
              <w:right w:val="single" w:sz="4" w:space="0" w:color="auto"/>
            </w:tcBorders>
          </w:tcPr>
          <w:p w:rsidR="00595F5A" w:rsidRPr="00B30F3C" w:rsidRDefault="00595F5A" w:rsidP="00420394">
            <w:pPr>
              <w:rPr>
                <w:b/>
              </w:rPr>
            </w:pPr>
          </w:p>
        </w:tc>
        <w:tc>
          <w:tcPr>
            <w:tcW w:w="5193" w:type="dxa"/>
            <w:vMerge/>
            <w:tcBorders>
              <w:left w:val="single" w:sz="4" w:space="0" w:color="auto"/>
              <w:bottom w:val="single" w:sz="4" w:space="0" w:color="auto"/>
              <w:right w:val="single" w:sz="4" w:space="0" w:color="auto"/>
            </w:tcBorders>
            <w:shd w:val="clear" w:color="auto" w:fill="auto"/>
          </w:tcPr>
          <w:p w:rsidR="00595F5A" w:rsidRPr="00B30F3C" w:rsidRDefault="00595F5A" w:rsidP="00420394">
            <w:pPr>
              <w:rPr>
                <w:b/>
              </w:rPr>
            </w:pPr>
          </w:p>
        </w:tc>
        <w:tc>
          <w:tcPr>
            <w:tcW w:w="1275" w:type="dxa"/>
            <w:vMerge/>
            <w:tcBorders>
              <w:left w:val="single" w:sz="4" w:space="0" w:color="auto"/>
              <w:bottom w:val="single" w:sz="4" w:space="0" w:color="auto"/>
              <w:right w:val="single" w:sz="4" w:space="0" w:color="auto"/>
            </w:tcBorders>
            <w:shd w:val="clear" w:color="auto" w:fill="auto"/>
          </w:tcPr>
          <w:p w:rsidR="00595F5A" w:rsidRPr="00B30F3C" w:rsidRDefault="00595F5A" w:rsidP="00420394">
            <w:pPr>
              <w:rPr>
                <w:b/>
              </w:rPr>
            </w:pPr>
          </w:p>
        </w:tc>
        <w:tc>
          <w:tcPr>
            <w:tcW w:w="823" w:type="dxa"/>
            <w:vMerge/>
            <w:tcBorders>
              <w:left w:val="single" w:sz="4" w:space="0" w:color="auto"/>
              <w:bottom w:val="single" w:sz="4" w:space="0" w:color="auto"/>
              <w:right w:val="single" w:sz="4" w:space="0" w:color="auto"/>
            </w:tcBorders>
            <w:shd w:val="clear" w:color="auto" w:fill="auto"/>
          </w:tcPr>
          <w:p w:rsidR="00595F5A" w:rsidRPr="00B30F3C" w:rsidRDefault="00595F5A" w:rsidP="00420394">
            <w:pPr>
              <w:jc w:val="center"/>
              <w:rPr>
                <w:b/>
              </w:rPr>
            </w:pPr>
          </w:p>
        </w:tc>
        <w:tc>
          <w:tcPr>
            <w:tcW w:w="1645" w:type="dxa"/>
            <w:tcBorders>
              <w:top w:val="single" w:sz="4" w:space="0" w:color="auto"/>
              <w:left w:val="single" w:sz="4" w:space="0" w:color="auto"/>
              <w:bottom w:val="single" w:sz="4" w:space="0" w:color="auto"/>
              <w:right w:val="single" w:sz="4" w:space="0" w:color="auto"/>
            </w:tcBorders>
          </w:tcPr>
          <w:p w:rsidR="00595F5A" w:rsidRPr="00B30F3C" w:rsidRDefault="00595F5A" w:rsidP="00420394">
            <w:pPr>
              <w:rPr>
                <w:b/>
              </w:rPr>
            </w:pPr>
            <w:r w:rsidRPr="00B30F3C">
              <w:rPr>
                <w:b/>
                <w:sz w:val="22"/>
                <w:szCs w:val="22"/>
              </w:rPr>
              <w:t>In Figure</w:t>
            </w:r>
          </w:p>
        </w:tc>
        <w:tc>
          <w:tcPr>
            <w:tcW w:w="1360" w:type="dxa"/>
            <w:tcBorders>
              <w:top w:val="single" w:sz="4" w:space="0" w:color="auto"/>
              <w:left w:val="single" w:sz="4" w:space="0" w:color="auto"/>
              <w:bottom w:val="single" w:sz="4" w:space="0" w:color="auto"/>
              <w:right w:val="single" w:sz="4" w:space="0" w:color="auto"/>
            </w:tcBorders>
          </w:tcPr>
          <w:p w:rsidR="00595F5A" w:rsidRPr="00B30F3C" w:rsidRDefault="00595F5A" w:rsidP="00420394">
            <w:pPr>
              <w:rPr>
                <w:b/>
              </w:rPr>
            </w:pPr>
            <w:r w:rsidRPr="00B30F3C">
              <w:rPr>
                <w:b/>
                <w:sz w:val="22"/>
                <w:szCs w:val="22"/>
              </w:rPr>
              <w:t xml:space="preserve">In Word </w:t>
            </w:r>
          </w:p>
        </w:tc>
      </w:tr>
      <w:tr w:rsidR="00595F5A" w:rsidRPr="008B2EE7" w:rsidTr="00420394">
        <w:trPr>
          <w:trHeight w:val="506"/>
        </w:trPr>
        <w:tc>
          <w:tcPr>
            <w:tcW w:w="627" w:type="dxa"/>
            <w:tcBorders>
              <w:top w:val="single" w:sz="4" w:space="0" w:color="auto"/>
              <w:left w:val="single" w:sz="4" w:space="0" w:color="auto"/>
              <w:bottom w:val="single" w:sz="4" w:space="0" w:color="auto"/>
              <w:right w:val="single" w:sz="4" w:space="0" w:color="auto"/>
            </w:tcBorders>
          </w:tcPr>
          <w:p w:rsidR="00595F5A" w:rsidRPr="00EA5420" w:rsidRDefault="00595F5A" w:rsidP="00420394">
            <w:pPr>
              <w:jc w:val="center"/>
            </w:pPr>
            <w:r w:rsidRPr="00EA5420">
              <w:rPr>
                <w:sz w:val="22"/>
                <w:szCs w:val="22"/>
              </w:rPr>
              <w:t>1.</w:t>
            </w:r>
          </w:p>
        </w:tc>
        <w:tc>
          <w:tcPr>
            <w:tcW w:w="5193" w:type="dxa"/>
            <w:tcBorders>
              <w:top w:val="single" w:sz="4" w:space="0" w:color="auto"/>
              <w:left w:val="single" w:sz="4" w:space="0" w:color="auto"/>
              <w:bottom w:val="single" w:sz="4" w:space="0" w:color="auto"/>
              <w:right w:val="single" w:sz="4" w:space="0" w:color="auto"/>
            </w:tcBorders>
            <w:shd w:val="clear" w:color="auto" w:fill="auto"/>
          </w:tcPr>
          <w:p w:rsidR="00595F5A" w:rsidRPr="00EE3449" w:rsidRDefault="00595F5A" w:rsidP="00420394">
            <w:pPr>
              <w:jc w:val="both"/>
              <w:rPr>
                <w:rFonts w:ascii="Calibri" w:hAnsi="Calibri" w:cs="Calibri"/>
                <w:color w:val="000000"/>
              </w:rPr>
            </w:pPr>
            <w:r>
              <w:t xml:space="preserve">G.I Barbed Wire Fencing 1.8 </w:t>
            </w:r>
            <w:proofErr w:type="spellStart"/>
            <w:r>
              <w:t>Metre</w:t>
            </w:r>
            <w:proofErr w:type="spellEnd"/>
            <w:r>
              <w:t xml:space="preserve"> High 807 Providing and fixing 1.8 </w:t>
            </w:r>
            <w:proofErr w:type="spellStart"/>
            <w:r>
              <w:t>metres</w:t>
            </w:r>
            <w:proofErr w:type="spellEnd"/>
            <w:r>
              <w:t xml:space="preserve"> high GI barbed wire fencing with 2.4 m angle iron posts 50 mm x 50 mm x 6 mm placed every 3 </w:t>
            </w:r>
            <w:proofErr w:type="spellStart"/>
            <w:r>
              <w:t>metres</w:t>
            </w:r>
            <w:proofErr w:type="spellEnd"/>
            <w:r>
              <w:t xml:space="preserve"> </w:t>
            </w:r>
            <w:proofErr w:type="spellStart"/>
            <w:r>
              <w:t>centre</w:t>
            </w:r>
            <w:proofErr w:type="spellEnd"/>
            <w:r>
              <w:t xml:space="preserve"> to </w:t>
            </w:r>
            <w:proofErr w:type="spellStart"/>
            <w:r>
              <w:t>centre</w:t>
            </w:r>
            <w:proofErr w:type="spellEnd"/>
            <w:r>
              <w:t xml:space="preserve"> founded in M15 grade cement concrete, 0.6 </w:t>
            </w:r>
            <w:proofErr w:type="spellStart"/>
            <w:r>
              <w:t>metre</w:t>
            </w:r>
            <w:proofErr w:type="spellEnd"/>
            <w:r>
              <w:t xml:space="preserve"> below ground level, every 15th post, last but one end post and comer post shall be strutted on both sides and end post on one side only and provided with 12 horizontal lines and 2 diagonals interwoven with horizontal wires, fixed with GI staples, tum buckles </w:t>
            </w:r>
            <w:proofErr w:type="spellStart"/>
            <w:r>
              <w:t>etc</w:t>
            </w:r>
            <w:proofErr w:type="spellEnd"/>
            <w:r>
              <w:t xml:space="preserve"> complete as per clause 807 Cost of excavation for foundation and foundation concrete to be added separately in the co0st estimate as per approved design. The rate for these items may be taken from respective chapter (HSR-34.29.2)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95F5A" w:rsidRPr="00EE3449" w:rsidRDefault="00595F5A" w:rsidP="00420394">
            <w:pPr>
              <w:jc w:val="center"/>
              <w:rPr>
                <w:rFonts w:ascii="Calibri" w:hAnsi="Calibri" w:cs="Calibri"/>
                <w:bCs/>
                <w:color w:val="000000"/>
              </w:rPr>
            </w:pPr>
            <w:r>
              <w:rPr>
                <w:rFonts w:ascii="Calibri" w:hAnsi="Calibri" w:cs="Calibri"/>
                <w:bCs/>
                <w:color w:val="000000"/>
                <w:sz w:val="22"/>
                <w:szCs w:val="22"/>
              </w:rPr>
              <w:t>197.86</w:t>
            </w:r>
          </w:p>
          <w:p w:rsidR="00595F5A" w:rsidRPr="00EE3449" w:rsidRDefault="00595F5A" w:rsidP="00420394">
            <w:pPr>
              <w:jc w:val="center"/>
            </w:pPr>
          </w:p>
        </w:tc>
        <w:tc>
          <w:tcPr>
            <w:tcW w:w="823" w:type="dxa"/>
            <w:tcBorders>
              <w:top w:val="single" w:sz="4" w:space="0" w:color="auto"/>
              <w:left w:val="single" w:sz="4" w:space="0" w:color="auto"/>
              <w:bottom w:val="single" w:sz="4" w:space="0" w:color="auto"/>
              <w:right w:val="single" w:sz="4" w:space="0" w:color="auto"/>
            </w:tcBorders>
            <w:shd w:val="clear" w:color="auto" w:fill="auto"/>
          </w:tcPr>
          <w:p w:rsidR="00595F5A" w:rsidRPr="00EA5420" w:rsidRDefault="00595F5A" w:rsidP="00420394">
            <w:pPr>
              <w:jc w:val="center"/>
            </w:pPr>
            <w:proofErr w:type="spellStart"/>
            <w:r>
              <w:rPr>
                <w:sz w:val="22"/>
                <w:szCs w:val="22"/>
              </w:rPr>
              <w:t>Rmt</w:t>
            </w:r>
            <w:proofErr w:type="spellEnd"/>
            <w:r>
              <w:rPr>
                <w:sz w:val="22"/>
                <w:szCs w:val="22"/>
              </w:rPr>
              <w:t>.</w:t>
            </w:r>
          </w:p>
        </w:tc>
        <w:tc>
          <w:tcPr>
            <w:tcW w:w="1645" w:type="dxa"/>
            <w:tcBorders>
              <w:top w:val="single" w:sz="4" w:space="0" w:color="auto"/>
              <w:left w:val="single" w:sz="4" w:space="0" w:color="auto"/>
              <w:bottom w:val="single" w:sz="4" w:space="0" w:color="auto"/>
              <w:right w:val="single" w:sz="4" w:space="0" w:color="auto"/>
            </w:tcBorders>
          </w:tcPr>
          <w:p w:rsidR="00595F5A" w:rsidRPr="00B30F3C" w:rsidRDefault="00595F5A" w:rsidP="00420394"/>
          <w:p w:rsidR="00595F5A" w:rsidRPr="00B30F3C" w:rsidRDefault="00595F5A" w:rsidP="00420394"/>
        </w:tc>
        <w:tc>
          <w:tcPr>
            <w:tcW w:w="1360" w:type="dxa"/>
            <w:tcBorders>
              <w:top w:val="single" w:sz="4" w:space="0" w:color="auto"/>
              <w:left w:val="single" w:sz="4" w:space="0" w:color="auto"/>
              <w:bottom w:val="single" w:sz="4" w:space="0" w:color="auto"/>
              <w:right w:val="single" w:sz="4" w:space="0" w:color="auto"/>
            </w:tcBorders>
          </w:tcPr>
          <w:p w:rsidR="00595F5A" w:rsidRPr="00B30F3C" w:rsidRDefault="00595F5A" w:rsidP="00420394"/>
          <w:p w:rsidR="00595F5A" w:rsidRPr="00B30F3C" w:rsidRDefault="00595F5A" w:rsidP="00420394"/>
        </w:tc>
      </w:tr>
      <w:tr w:rsidR="00595F5A" w:rsidRPr="008B2EE7" w:rsidTr="00420394">
        <w:trPr>
          <w:trHeight w:val="506"/>
        </w:trPr>
        <w:tc>
          <w:tcPr>
            <w:tcW w:w="627" w:type="dxa"/>
            <w:tcBorders>
              <w:top w:val="single" w:sz="4" w:space="0" w:color="auto"/>
              <w:left w:val="single" w:sz="4" w:space="0" w:color="auto"/>
              <w:bottom w:val="single" w:sz="4" w:space="0" w:color="auto"/>
              <w:right w:val="single" w:sz="4" w:space="0" w:color="auto"/>
            </w:tcBorders>
          </w:tcPr>
          <w:p w:rsidR="00595F5A" w:rsidRPr="00EA5420" w:rsidRDefault="00595F5A" w:rsidP="00420394">
            <w:pPr>
              <w:jc w:val="center"/>
            </w:pPr>
            <w:r>
              <w:rPr>
                <w:sz w:val="22"/>
                <w:szCs w:val="22"/>
              </w:rPr>
              <w:t>2.</w:t>
            </w:r>
          </w:p>
        </w:tc>
        <w:tc>
          <w:tcPr>
            <w:tcW w:w="5193" w:type="dxa"/>
            <w:tcBorders>
              <w:top w:val="single" w:sz="4" w:space="0" w:color="auto"/>
              <w:left w:val="single" w:sz="4" w:space="0" w:color="auto"/>
              <w:bottom w:val="single" w:sz="4" w:space="0" w:color="auto"/>
              <w:right w:val="single" w:sz="4" w:space="0" w:color="auto"/>
            </w:tcBorders>
            <w:shd w:val="clear" w:color="auto" w:fill="auto"/>
          </w:tcPr>
          <w:p w:rsidR="00595F5A" w:rsidRPr="00EE3449" w:rsidRDefault="00595F5A" w:rsidP="00420394">
            <w:pPr>
              <w:jc w:val="both"/>
              <w:rPr>
                <w:rFonts w:ascii="Calibri" w:hAnsi="Calibri" w:cs="Calibri"/>
                <w:color w:val="000000"/>
              </w:rPr>
            </w:pPr>
            <w:r>
              <w:t xml:space="preserve">1 :4: 8 ( 1 Cement : 4 coarse sand (zone-Ill) : 8 graded cum stone aggregate 40 mm nominal size) </w:t>
            </w:r>
            <w:r>
              <w:rPr>
                <w:rFonts w:ascii="Calibri" w:hAnsi="Calibri" w:cs="Calibri"/>
                <w:b/>
                <w:bCs/>
                <w:color w:val="000000"/>
                <w:sz w:val="22"/>
                <w:szCs w:val="22"/>
              </w:rPr>
              <w:t>(HSR 6.1.6 )</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95F5A" w:rsidRPr="00EE3449" w:rsidRDefault="00595F5A" w:rsidP="00420394">
            <w:pPr>
              <w:jc w:val="center"/>
              <w:rPr>
                <w:rFonts w:ascii="Calibri" w:hAnsi="Calibri" w:cs="Calibri"/>
                <w:bCs/>
                <w:color w:val="000000"/>
              </w:rPr>
            </w:pPr>
            <w:r>
              <w:rPr>
                <w:rFonts w:ascii="Calibri" w:hAnsi="Calibri" w:cs="Calibri"/>
                <w:bCs/>
                <w:color w:val="000000"/>
                <w:sz w:val="22"/>
                <w:szCs w:val="22"/>
              </w:rPr>
              <w:t>.978</w:t>
            </w:r>
          </w:p>
          <w:p w:rsidR="00595F5A" w:rsidRPr="00EE3449" w:rsidRDefault="00595F5A" w:rsidP="00420394">
            <w:pPr>
              <w:jc w:val="center"/>
            </w:pPr>
          </w:p>
        </w:tc>
        <w:tc>
          <w:tcPr>
            <w:tcW w:w="823" w:type="dxa"/>
            <w:tcBorders>
              <w:top w:val="single" w:sz="4" w:space="0" w:color="auto"/>
              <w:left w:val="single" w:sz="4" w:space="0" w:color="auto"/>
              <w:bottom w:val="single" w:sz="4" w:space="0" w:color="auto"/>
              <w:right w:val="single" w:sz="4" w:space="0" w:color="auto"/>
            </w:tcBorders>
            <w:shd w:val="clear" w:color="auto" w:fill="auto"/>
          </w:tcPr>
          <w:p w:rsidR="00595F5A" w:rsidRDefault="00595F5A" w:rsidP="00420394">
            <w:pPr>
              <w:jc w:val="center"/>
            </w:pPr>
            <w:r>
              <w:t>Cum</w:t>
            </w:r>
          </w:p>
        </w:tc>
        <w:tc>
          <w:tcPr>
            <w:tcW w:w="1645" w:type="dxa"/>
            <w:tcBorders>
              <w:top w:val="single" w:sz="4" w:space="0" w:color="auto"/>
              <w:left w:val="single" w:sz="4" w:space="0" w:color="auto"/>
              <w:bottom w:val="single" w:sz="4" w:space="0" w:color="auto"/>
              <w:right w:val="single" w:sz="4" w:space="0" w:color="auto"/>
            </w:tcBorders>
          </w:tcPr>
          <w:p w:rsidR="00595F5A" w:rsidRPr="00B30F3C" w:rsidRDefault="00595F5A" w:rsidP="00420394"/>
        </w:tc>
        <w:tc>
          <w:tcPr>
            <w:tcW w:w="1360" w:type="dxa"/>
            <w:tcBorders>
              <w:top w:val="single" w:sz="4" w:space="0" w:color="auto"/>
              <w:left w:val="single" w:sz="4" w:space="0" w:color="auto"/>
              <w:bottom w:val="single" w:sz="4" w:space="0" w:color="auto"/>
              <w:right w:val="single" w:sz="4" w:space="0" w:color="auto"/>
            </w:tcBorders>
          </w:tcPr>
          <w:p w:rsidR="00595F5A" w:rsidRPr="00B30F3C" w:rsidRDefault="00595F5A" w:rsidP="00420394"/>
        </w:tc>
      </w:tr>
      <w:tr w:rsidR="00595F5A" w:rsidRPr="008B2EE7" w:rsidTr="00420394">
        <w:trPr>
          <w:trHeight w:val="506"/>
        </w:trPr>
        <w:tc>
          <w:tcPr>
            <w:tcW w:w="627" w:type="dxa"/>
            <w:tcBorders>
              <w:top w:val="single" w:sz="4" w:space="0" w:color="auto"/>
              <w:left w:val="single" w:sz="4" w:space="0" w:color="auto"/>
              <w:bottom w:val="single" w:sz="4" w:space="0" w:color="auto"/>
              <w:right w:val="single" w:sz="4" w:space="0" w:color="auto"/>
            </w:tcBorders>
          </w:tcPr>
          <w:p w:rsidR="00595F5A" w:rsidRPr="00EA5420" w:rsidRDefault="00595F5A" w:rsidP="00420394">
            <w:pPr>
              <w:jc w:val="center"/>
            </w:pPr>
            <w:r>
              <w:rPr>
                <w:sz w:val="22"/>
                <w:szCs w:val="22"/>
              </w:rPr>
              <w:t>3.</w:t>
            </w:r>
          </w:p>
        </w:tc>
        <w:tc>
          <w:tcPr>
            <w:tcW w:w="5193" w:type="dxa"/>
            <w:tcBorders>
              <w:top w:val="single" w:sz="4" w:space="0" w:color="auto"/>
              <w:left w:val="single" w:sz="4" w:space="0" w:color="auto"/>
              <w:bottom w:val="single" w:sz="4" w:space="0" w:color="auto"/>
              <w:right w:val="single" w:sz="4" w:space="0" w:color="auto"/>
            </w:tcBorders>
            <w:shd w:val="clear" w:color="auto" w:fill="auto"/>
          </w:tcPr>
          <w:p w:rsidR="00595F5A" w:rsidRPr="00EE3449" w:rsidRDefault="00595F5A" w:rsidP="00420394">
            <w:pPr>
              <w:jc w:val="both"/>
              <w:rPr>
                <w:rFonts w:ascii="Calibri" w:hAnsi="Calibri" w:cs="Calibri"/>
                <w:color w:val="000000"/>
              </w:rPr>
            </w:pPr>
            <w:r>
              <w:t xml:space="preserve">1 : 1 ½: 3 ( 1 Cement: 1 ½ coarse sand (zone-Ill) : 3 cum graded stone aggregate 20 mm nominal size) </w:t>
            </w:r>
            <w:r>
              <w:rPr>
                <w:rFonts w:ascii="Calibri" w:hAnsi="Calibri" w:cs="Calibri"/>
                <w:color w:val="000000"/>
                <w:sz w:val="22"/>
                <w:szCs w:val="22"/>
              </w:rPr>
              <w:t>.</w:t>
            </w:r>
            <w:r>
              <w:rPr>
                <w:rFonts w:ascii="Calibri" w:hAnsi="Calibri" w:cs="Calibri"/>
                <w:b/>
                <w:bCs/>
                <w:color w:val="000000"/>
                <w:sz w:val="22"/>
                <w:szCs w:val="22"/>
              </w:rPr>
              <w:t>(HSR 6.1.1)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95F5A" w:rsidRPr="00EE3449" w:rsidRDefault="00595F5A" w:rsidP="00420394">
            <w:pPr>
              <w:jc w:val="center"/>
              <w:rPr>
                <w:rFonts w:ascii="Calibri" w:hAnsi="Calibri" w:cs="Calibri"/>
                <w:bCs/>
                <w:color w:val="000000"/>
              </w:rPr>
            </w:pPr>
            <w:r>
              <w:rPr>
                <w:rFonts w:ascii="Calibri" w:hAnsi="Calibri" w:cs="Calibri"/>
                <w:bCs/>
                <w:color w:val="000000"/>
                <w:sz w:val="22"/>
                <w:szCs w:val="22"/>
              </w:rPr>
              <w:t>2.371</w:t>
            </w:r>
          </w:p>
          <w:p w:rsidR="00595F5A" w:rsidRPr="00EE3449" w:rsidRDefault="00595F5A" w:rsidP="00420394">
            <w:pPr>
              <w:jc w:val="center"/>
            </w:pPr>
          </w:p>
        </w:tc>
        <w:tc>
          <w:tcPr>
            <w:tcW w:w="823" w:type="dxa"/>
            <w:tcBorders>
              <w:top w:val="single" w:sz="4" w:space="0" w:color="auto"/>
              <w:left w:val="single" w:sz="4" w:space="0" w:color="auto"/>
              <w:bottom w:val="single" w:sz="4" w:space="0" w:color="auto"/>
              <w:right w:val="single" w:sz="4" w:space="0" w:color="auto"/>
            </w:tcBorders>
            <w:shd w:val="clear" w:color="auto" w:fill="auto"/>
          </w:tcPr>
          <w:p w:rsidR="00595F5A" w:rsidRPr="00EA5420" w:rsidRDefault="00595F5A" w:rsidP="00420394">
            <w:pPr>
              <w:jc w:val="center"/>
            </w:pPr>
            <w:r>
              <w:t xml:space="preserve">Cum </w:t>
            </w:r>
          </w:p>
        </w:tc>
        <w:tc>
          <w:tcPr>
            <w:tcW w:w="1645" w:type="dxa"/>
            <w:tcBorders>
              <w:top w:val="single" w:sz="4" w:space="0" w:color="auto"/>
              <w:left w:val="single" w:sz="4" w:space="0" w:color="auto"/>
              <w:bottom w:val="single" w:sz="4" w:space="0" w:color="auto"/>
              <w:right w:val="single" w:sz="4" w:space="0" w:color="auto"/>
            </w:tcBorders>
          </w:tcPr>
          <w:p w:rsidR="00595F5A" w:rsidRPr="00B30F3C" w:rsidRDefault="00595F5A" w:rsidP="00420394"/>
        </w:tc>
        <w:tc>
          <w:tcPr>
            <w:tcW w:w="1360" w:type="dxa"/>
            <w:tcBorders>
              <w:top w:val="single" w:sz="4" w:space="0" w:color="auto"/>
              <w:left w:val="single" w:sz="4" w:space="0" w:color="auto"/>
              <w:bottom w:val="single" w:sz="4" w:space="0" w:color="auto"/>
              <w:right w:val="single" w:sz="4" w:space="0" w:color="auto"/>
            </w:tcBorders>
          </w:tcPr>
          <w:p w:rsidR="00595F5A" w:rsidRPr="00B30F3C" w:rsidRDefault="00595F5A" w:rsidP="00420394"/>
        </w:tc>
      </w:tr>
      <w:tr w:rsidR="00595F5A" w:rsidRPr="008B2EE7" w:rsidTr="00420394">
        <w:trPr>
          <w:trHeight w:val="570"/>
        </w:trPr>
        <w:tc>
          <w:tcPr>
            <w:tcW w:w="627" w:type="dxa"/>
            <w:tcBorders>
              <w:top w:val="single" w:sz="4" w:space="0" w:color="auto"/>
              <w:left w:val="single" w:sz="4" w:space="0" w:color="auto"/>
              <w:bottom w:val="single" w:sz="4" w:space="0" w:color="auto"/>
              <w:right w:val="single" w:sz="4" w:space="0" w:color="auto"/>
            </w:tcBorders>
          </w:tcPr>
          <w:p w:rsidR="00595F5A" w:rsidRPr="00EA5420" w:rsidRDefault="00595F5A" w:rsidP="00420394">
            <w:pPr>
              <w:spacing w:line="360" w:lineRule="auto"/>
              <w:jc w:val="center"/>
            </w:pPr>
            <w:r>
              <w:rPr>
                <w:sz w:val="22"/>
                <w:szCs w:val="22"/>
              </w:rPr>
              <w:t>4.</w:t>
            </w:r>
          </w:p>
        </w:tc>
        <w:tc>
          <w:tcPr>
            <w:tcW w:w="5193" w:type="dxa"/>
            <w:tcBorders>
              <w:top w:val="single" w:sz="4" w:space="0" w:color="auto"/>
              <w:left w:val="single" w:sz="4" w:space="0" w:color="auto"/>
              <w:bottom w:val="single" w:sz="4" w:space="0" w:color="auto"/>
              <w:right w:val="single" w:sz="4" w:space="0" w:color="auto"/>
            </w:tcBorders>
            <w:shd w:val="clear" w:color="auto" w:fill="auto"/>
          </w:tcPr>
          <w:p w:rsidR="00595F5A" w:rsidRPr="00EE3449" w:rsidRDefault="00595F5A" w:rsidP="00420394">
            <w:pPr>
              <w:jc w:val="both"/>
              <w:rPr>
                <w:rFonts w:ascii="Calibri" w:hAnsi="Calibri" w:cs="Calibri"/>
                <w:color w:val="000000"/>
              </w:rPr>
            </w:pPr>
            <w:r>
              <w:t xml:space="preserve">Finishing with Deluxe Multi surface paint system for interiors and exteriors using Primer as per </w:t>
            </w:r>
            <w:proofErr w:type="gramStart"/>
            <w:r>
              <w:t>manufacturers</w:t>
            </w:r>
            <w:proofErr w:type="gramEnd"/>
            <w:r>
              <w:t xml:space="preserve"> specifications: Two or more coats applied on walls @ 1.25 </w:t>
            </w:r>
            <w:proofErr w:type="spellStart"/>
            <w:r>
              <w:t>litre</w:t>
            </w:r>
            <w:proofErr w:type="spellEnd"/>
            <w:r>
              <w:t xml:space="preserve">/10 </w:t>
            </w:r>
            <w:proofErr w:type="spellStart"/>
            <w:r>
              <w:t>sqm</w:t>
            </w:r>
            <w:proofErr w:type="spellEnd"/>
            <w:r>
              <w:t xml:space="preserve"> over and including one coat of Special primer applied @ 0. 75 </w:t>
            </w:r>
            <w:proofErr w:type="spellStart"/>
            <w:r>
              <w:t>litre</w:t>
            </w:r>
            <w:proofErr w:type="spellEnd"/>
            <w:r>
              <w:t xml:space="preserve"> /10 </w:t>
            </w:r>
            <w:proofErr w:type="spellStart"/>
            <w:r>
              <w:t>sqm</w:t>
            </w:r>
            <w:proofErr w:type="spellEnd"/>
            <w:r>
              <w:rPr>
                <w:rFonts w:ascii="Calibri" w:hAnsi="Calibri" w:cs="Calibri"/>
                <w:b/>
                <w:bCs/>
                <w:color w:val="000000"/>
                <w:sz w:val="22"/>
                <w:szCs w:val="22"/>
              </w:rPr>
              <w:t xml:space="preserve"> (HSR </w:t>
            </w:r>
            <w:r w:rsidRPr="00641CC6">
              <w:rPr>
                <w:b/>
              </w:rPr>
              <w:t>11.97.1</w:t>
            </w:r>
            <w:r w:rsidRPr="00641CC6">
              <w:rPr>
                <w:rFonts w:ascii="Calibri" w:hAnsi="Calibri" w:cs="Calibri"/>
                <w:b/>
                <w:bCs/>
                <w:color w:val="000000"/>
                <w:sz w:val="22"/>
                <w:szCs w:val="22"/>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95F5A" w:rsidRPr="00EE3449" w:rsidRDefault="00595F5A" w:rsidP="00420394">
            <w:pPr>
              <w:jc w:val="center"/>
              <w:rPr>
                <w:rFonts w:ascii="Calibri" w:hAnsi="Calibri" w:cs="Calibri"/>
                <w:bCs/>
                <w:color w:val="000000"/>
              </w:rPr>
            </w:pPr>
            <w:r>
              <w:rPr>
                <w:rFonts w:ascii="Calibri" w:hAnsi="Calibri" w:cs="Calibri"/>
                <w:bCs/>
                <w:color w:val="000000"/>
                <w:sz w:val="22"/>
                <w:szCs w:val="22"/>
              </w:rPr>
              <w:t>24.87</w:t>
            </w:r>
          </w:p>
          <w:p w:rsidR="00595F5A" w:rsidRPr="00EE3449" w:rsidRDefault="00595F5A" w:rsidP="00420394">
            <w:pPr>
              <w:spacing w:line="360" w:lineRule="auto"/>
              <w:jc w:val="center"/>
            </w:pPr>
          </w:p>
        </w:tc>
        <w:tc>
          <w:tcPr>
            <w:tcW w:w="823" w:type="dxa"/>
            <w:tcBorders>
              <w:top w:val="single" w:sz="4" w:space="0" w:color="auto"/>
              <w:left w:val="single" w:sz="4" w:space="0" w:color="auto"/>
              <w:bottom w:val="single" w:sz="4" w:space="0" w:color="auto"/>
              <w:right w:val="single" w:sz="4" w:space="0" w:color="auto"/>
            </w:tcBorders>
            <w:shd w:val="clear" w:color="auto" w:fill="auto"/>
          </w:tcPr>
          <w:p w:rsidR="00595F5A" w:rsidRPr="00EA5420" w:rsidRDefault="00595F5A" w:rsidP="00420394">
            <w:pPr>
              <w:spacing w:line="360" w:lineRule="auto"/>
              <w:jc w:val="center"/>
            </w:pPr>
            <w:proofErr w:type="spellStart"/>
            <w:r>
              <w:rPr>
                <w:sz w:val="22"/>
                <w:szCs w:val="22"/>
              </w:rPr>
              <w:t>Sqm</w:t>
            </w:r>
            <w:proofErr w:type="spellEnd"/>
            <w:r>
              <w:rPr>
                <w:sz w:val="22"/>
                <w:szCs w:val="22"/>
              </w:rPr>
              <w:t>.</w:t>
            </w:r>
          </w:p>
        </w:tc>
        <w:tc>
          <w:tcPr>
            <w:tcW w:w="1645" w:type="dxa"/>
            <w:tcBorders>
              <w:top w:val="single" w:sz="4" w:space="0" w:color="auto"/>
              <w:left w:val="single" w:sz="4" w:space="0" w:color="auto"/>
              <w:bottom w:val="single" w:sz="4" w:space="0" w:color="auto"/>
              <w:right w:val="single" w:sz="4" w:space="0" w:color="auto"/>
            </w:tcBorders>
          </w:tcPr>
          <w:p w:rsidR="00595F5A" w:rsidRPr="00B30F3C" w:rsidRDefault="00595F5A" w:rsidP="00420394">
            <w:pPr>
              <w:spacing w:line="360" w:lineRule="auto"/>
            </w:pPr>
          </w:p>
        </w:tc>
        <w:tc>
          <w:tcPr>
            <w:tcW w:w="1360" w:type="dxa"/>
            <w:tcBorders>
              <w:top w:val="single" w:sz="4" w:space="0" w:color="auto"/>
              <w:left w:val="single" w:sz="4" w:space="0" w:color="auto"/>
              <w:bottom w:val="single" w:sz="4" w:space="0" w:color="auto"/>
              <w:right w:val="single" w:sz="4" w:space="0" w:color="auto"/>
            </w:tcBorders>
          </w:tcPr>
          <w:p w:rsidR="00595F5A" w:rsidRPr="00B30F3C" w:rsidRDefault="00595F5A" w:rsidP="00420394">
            <w:pPr>
              <w:spacing w:line="360" w:lineRule="auto"/>
            </w:pPr>
          </w:p>
        </w:tc>
      </w:tr>
    </w:tbl>
    <w:p w:rsidR="00595F5A" w:rsidRDefault="00595F5A" w:rsidP="00595F5A">
      <w:pPr>
        <w:autoSpaceDE w:val="0"/>
        <w:autoSpaceDN w:val="0"/>
        <w:adjustRightInd w:val="0"/>
        <w:jc w:val="both"/>
        <w:rPr>
          <w:b/>
          <w:bCs/>
          <w:sz w:val="26"/>
          <w:szCs w:val="28"/>
        </w:rPr>
      </w:pPr>
    </w:p>
    <w:p w:rsidR="00595F5A" w:rsidRDefault="00595F5A" w:rsidP="00595F5A">
      <w:pPr>
        <w:jc w:val="both"/>
        <w:rPr>
          <w:rFonts w:ascii="Arial" w:hAnsi="Arial" w:cs="Arial"/>
          <w:b/>
          <w:bCs/>
          <w:sz w:val="28"/>
          <w:lang w:val="en-GB" w:eastAsia="en-GB"/>
        </w:rPr>
      </w:pPr>
    </w:p>
    <w:p w:rsidR="00595F5A" w:rsidRDefault="00595F5A" w:rsidP="00595F5A">
      <w:pPr>
        <w:jc w:val="both"/>
        <w:rPr>
          <w:rFonts w:ascii="Arial" w:hAnsi="Arial" w:cs="Arial"/>
          <w:b/>
          <w:bCs/>
          <w:sz w:val="28"/>
          <w:lang w:val="en-GB" w:eastAsia="en-GB"/>
        </w:rPr>
      </w:pPr>
    </w:p>
    <w:p w:rsidR="00595F5A" w:rsidRDefault="00595F5A" w:rsidP="00595F5A">
      <w:pPr>
        <w:jc w:val="both"/>
        <w:rPr>
          <w:rFonts w:ascii="Arial" w:hAnsi="Arial" w:cs="Arial"/>
          <w:b/>
          <w:bCs/>
          <w:sz w:val="28"/>
          <w:lang w:val="en-GB" w:eastAsia="en-GB"/>
        </w:rPr>
      </w:pPr>
    </w:p>
    <w:p w:rsidR="00595F5A" w:rsidRDefault="00595F5A" w:rsidP="00595F5A">
      <w:pPr>
        <w:jc w:val="both"/>
      </w:pPr>
      <w:r>
        <w:rPr>
          <w:rFonts w:ascii="Arial" w:hAnsi="Arial" w:cs="Arial"/>
          <w:b/>
          <w:bCs/>
          <w:sz w:val="28"/>
          <w:lang w:val="en-GB" w:eastAsia="en-GB"/>
        </w:rPr>
        <w:tab/>
      </w:r>
      <w:r>
        <w:rPr>
          <w:rFonts w:ascii="Arial" w:hAnsi="Arial" w:cs="Arial"/>
          <w:b/>
          <w:bCs/>
          <w:sz w:val="28"/>
          <w:lang w:val="en-GB" w:eastAsia="en-GB"/>
        </w:rPr>
        <w:tab/>
      </w:r>
      <w:r>
        <w:rPr>
          <w:rFonts w:ascii="Arial" w:hAnsi="Arial" w:cs="Arial"/>
          <w:b/>
          <w:bCs/>
          <w:sz w:val="28"/>
          <w:lang w:val="en-GB" w:eastAsia="en-GB"/>
        </w:rPr>
        <w:tab/>
      </w:r>
      <w:r>
        <w:rPr>
          <w:rFonts w:ascii="Arial" w:hAnsi="Arial" w:cs="Arial"/>
          <w:b/>
          <w:bCs/>
          <w:sz w:val="28"/>
          <w:lang w:val="en-GB" w:eastAsia="en-GB"/>
        </w:rPr>
        <w:tab/>
      </w:r>
      <w:r>
        <w:rPr>
          <w:rFonts w:ascii="Arial" w:hAnsi="Arial" w:cs="Arial"/>
          <w:b/>
          <w:bCs/>
          <w:sz w:val="28"/>
          <w:lang w:val="en-GB" w:eastAsia="en-GB"/>
        </w:rPr>
        <w:tab/>
      </w:r>
      <w:r>
        <w:rPr>
          <w:rFonts w:ascii="Arial" w:hAnsi="Arial" w:cs="Arial"/>
          <w:b/>
          <w:bCs/>
          <w:sz w:val="28"/>
          <w:lang w:val="en-GB" w:eastAsia="en-GB"/>
        </w:rPr>
        <w:tab/>
      </w:r>
      <w:r>
        <w:rPr>
          <w:rFonts w:ascii="Arial" w:hAnsi="Arial" w:cs="Arial"/>
          <w:b/>
          <w:bCs/>
          <w:sz w:val="28"/>
          <w:lang w:val="en-GB" w:eastAsia="en-GB"/>
        </w:rPr>
        <w:tab/>
      </w:r>
      <w:r>
        <w:rPr>
          <w:rFonts w:ascii="Arial" w:hAnsi="Arial" w:cs="Arial"/>
          <w:b/>
          <w:bCs/>
          <w:sz w:val="28"/>
          <w:lang w:val="en-GB" w:eastAsia="en-GB"/>
        </w:rPr>
        <w:tab/>
      </w:r>
      <w:r>
        <w:rPr>
          <w:rFonts w:ascii="Arial" w:hAnsi="Arial" w:cs="Arial"/>
          <w:b/>
          <w:bCs/>
          <w:sz w:val="28"/>
          <w:lang w:val="en-GB" w:eastAsia="en-GB"/>
        </w:rPr>
        <w:tab/>
      </w:r>
      <w:r>
        <w:rPr>
          <w:rFonts w:ascii="Arial" w:hAnsi="Arial" w:cs="Arial"/>
          <w:b/>
          <w:bCs/>
          <w:sz w:val="28"/>
          <w:lang w:val="en-GB" w:eastAsia="en-GB"/>
        </w:rPr>
        <w:tab/>
      </w:r>
      <w:r w:rsidRPr="00BD275D">
        <w:rPr>
          <w:rFonts w:ascii="Arial" w:hAnsi="Arial" w:cs="Arial"/>
          <w:b/>
          <w:bCs/>
          <w:sz w:val="28"/>
          <w:lang w:val="en-GB" w:eastAsia="en-GB"/>
        </w:rPr>
        <w:t>JE (Civil)</w:t>
      </w:r>
      <w:r>
        <w:rPr>
          <w:rFonts w:ascii="Arial" w:hAnsi="Arial" w:cs="Arial"/>
          <w:b/>
          <w:bCs/>
          <w:sz w:val="28"/>
          <w:lang w:val="en-GB" w:eastAsia="en-GB"/>
        </w:rPr>
        <w:tab/>
      </w:r>
      <w:r>
        <w:rPr>
          <w:rFonts w:ascii="Arial" w:hAnsi="Arial" w:cs="Arial"/>
          <w:b/>
          <w:bCs/>
          <w:sz w:val="28"/>
          <w:lang w:val="en-GB" w:eastAsia="en-GB"/>
        </w:rPr>
        <w:tab/>
      </w:r>
      <w:r>
        <w:rPr>
          <w:rFonts w:ascii="Arial" w:hAnsi="Arial" w:cs="Arial"/>
          <w:b/>
          <w:bCs/>
          <w:sz w:val="28"/>
          <w:lang w:val="en-GB" w:eastAsia="en-GB"/>
        </w:rPr>
        <w:tab/>
      </w:r>
      <w:r>
        <w:rPr>
          <w:rFonts w:ascii="Arial" w:hAnsi="Arial" w:cs="Arial"/>
          <w:b/>
          <w:bCs/>
          <w:sz w:val="28"/>
          <w:lang w:val="en-GB" w:eastAsia="en-GB"/>
        </w:rPr>
        <w:tab/>
      </w:r>
      <w:r>
        <w:rPr>
          <w:rFonts w:ascii="Arial" w:hAnsi="Arial" w:cs="Arial"/>
          <w:b/>
          <w:bCs/>
          <w:sz w:val="28"/>
          <w:lang w:val="en-GB" w:eastAsia="en-GB"/>
        </w:rPr>
        <w:tab/>
      </w:r>
      <w:r>
        <w:rPr>
          <w:rFonts w:ascii="Arial" w:hAnsi="Arial" w:cs="Arial"/>
          <w:b/>
          <w:bCs/>
          <w:sz w:val="28"/>
          <w:lang w:val="en-GB" w:eastAsia="en-GB"/>
        </w:rPr>
        <w:tab/>
      </w:r>
      <w:r>
        <w:rPr>
          <w:rFonts w:ascii="Arial" w:hAnsi="Arial" w:cs="Arial"/>
          <w:b/>
          <w:bCs/>
          <w:sz w:val="28"/>
          <w:lang w:val="en-GB" w:eastAsia="en-GB"/>
        </w:rPr>
        <w:tab/>
      </w:r>
      <w:r>
        <w:rPr>
          <w:rFonts w:ascii="Arial" w:hAnsi="Arial" w:cs="Arial"/>
          <w:b/>
          <w:bCs/>
          <w:sz w:val="28"/>
          <w:lang w:val="en-GB" w:eastAsia="en-GB"/>
        </w:rPr>
        <w:tab/>
      </w:r>
      <w:r>
        <w:rPr>
          <w:rFonts w:ascii="Arial" w:hAnsi="Arial" w:cs="Arial"/>
          <w:b/>
          <w:bCs/>
          <w:sz w:val="28"/>
          <w:lang w:val="en-GB" w:eastAsia="en-GB"/>
        </w:rPr>
        <w:tab/>
      </w:r>
    </w:p>
    <w:p w:rsidR="00595F5A" w:rsidRDefault="00595F5A" w:rsidP="00595F5A"/>
    <w:p w:rsidR="00592D77" w:rsidRPr="00595F5A" w:rsidRDefault="00EB77CB" w:rsidP="00595F5A"/>
    <w:sectPr w:rsidR="00592D77" w:rsidRPr="00595F5A" w:rsidSect="00375C00">
      <w:pgSz w:w="11906" w:h="16838"/>
      <w:pgMar w:top="993" w:right="849"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F1F04"/>
    <w:multiLevelType w:val="hybridMultilevel"/>
    <w:tmpl w:val="5BB46B38"/>
    <w:lvl w:ilvl="0" w:tplc="8012BCCC">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nsid w:val="0B061FA9"/>
    <w:multiLevelType w:val="hybridMultilevel"/>
    <w:tmpl w:val="B9FEF1EC"/>
    <w:lvl w:ilvl="0" w:tplc="D95405DA">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nsid w:val="140705C0"/>
    <w:multiLevelType w:val="hybridMultilevel"/>
    <w:tmpl w:val="B790C4A6"/>
    <w:lvl w:ilvl="0" w:tplc="49A825AC">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nsid w:val="22AC4BB2"/>
    <w:multiLevelType w:val="hybridMultilevel"/>
    <w:tmpl w:val="04D82C22"/>
    <w:lvl w:ilvl="0" w:tplc="5260C4D8">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nsid w:val="24E1787D"/>
    <w:multiLevelType w:val="hybridMultilevel"/>
    <w:tmpl w:val="865ACC40"/>
    <w:lvl w:ilvl="0" w:tplc="4784EE38">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nsid w:val="2714729C"/>
    <w:multiLevelType w:val="hybridMultilevel"/>
    <w:tmpl w:val="9B6C1AAE"/>
    <w:lvl w:ilvl="0" w:tplc="B2063AA0">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nsid w:val="2CB30576"/>
    <w:multiLevelType w:val="hybridMultilevel"/>
    <w:tmpl w:val="CA9C59FE"/>
    <w:lvl w:ilvl="0" w:tplc="8040BF26">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nsid w:val="36B90664"/>
    <w:multiLevelType w:val="hybridMultilevel"/>
    <w:tmpl w:val="F53E14A2"/>
    <w:lvl w:ilvl="0" w:tplc="6F663650">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
    <w:nsid w:val="3AF32F33"/>
    <w:multiLevelType w:val="hybridMultilevel"/>
    <w:tmpl w:val="2E746E1E"/>
    <w:lvl w:ilvl="0" w:tplc="4252D202">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9">
    <w:nsid w:val="45342E03"/>
    <w:multiLevelType w:val="hybridMultilevel"/>
    <w:tmpl w:val="F042CC56"/>
    <w:lvl w:ilvl="0" w:tplc="E4AAE05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486E6A84"/>
    <w:multiLevelType w:val="hybridMultilevel"/>
    <w:tmpl w:val="DECE0F5E"/>
    <w:lvl w:ilvl="0" w:tplc="D6E467F0">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nsid w:val="4C5E7A63"/>
    <w:multiLevelType w:val="hybridMultilevel"/>
    <w:tmpl w:val="7170701C"/>
    <w:lvl w:ilvl="0" w:tplc="7D0E150A">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
    <w:nsid w:val="4CD6647A"/>
    <w:multiLevelType w:val="hybridMultilevel"/>
    <w:tmpl w:val="BE32FB94"/>
    <w:lvl w:ilvl="0" w:tplc="420660B6">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3">
    <w:nsid w:val="4F1353ED"/>
    <w:multiLevelType w:val="hybridMultilevel"/>
    <w:tmpl w:val="7340F6CE"/>
    <w:lvl w:ilvl="0" w:tplc="E1DAF388">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4">
    <w:nsid w:val="515A37B5"/>
    <w:multiLevelType w:val="hybridMultilevel"/>
    <w:tmpl w:val="0DACCF7C"/>
    <w:lvl w:ilvl="0" w:tplc="EFC027B8">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5">
    <w:nsid w:val="54C01F1A"/>
    <w:multiLevelType w:val="hybridMultilevel"/>
    <w:tmpl w:val="3A260DFA"/>
    <w:lvl w:ilvl="0" w:tplc="B2B42642">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6">
    <w:nsid w:val="54E055B1"/>
    <w:multiLevelType w:val="hybridMultilevel"/>
    <w:tmpl w:val="B38237AE"/>
    <w:lvl w:ilvl="0" w:tplc="94F2858C">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nsid w:val="5BBF7F2E"/>
    <w:multiLevelType w:val="hybridMultilevel"/>
    <w:tmpl w:val="3B02421C"/>
    <w:lvl w:ilvl="0" w:tplc="E6F274E6">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8">
    <w:nsid w:val="5CAB5AB3"/>
    <w:multiLevelType w:val="hybridMultilevel"/>
    <w:tmpl w:val="01800E36"/>
    <w:lvl w:ilvl="0" w:tplc="2D0A1FD2">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9">
    <w:nsid w:val="61554697"/>
    <w:multiLevelType w:val="hybridMultilevel"/>
    <w:tmpl w:val="8DDEE2EA"/>
    <w:lvl w:ilvl="0" w:tplc="16425800">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0">
    <w:nsid w:val="656F323E"/>
    <w:multiLevelType w:val="hybridMultilevel"/>
    <w:tmpl w:val="03A2D5B4"/>
    <w:lvl w:ilvl="0" w:tplc="BC440AF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665E5EFA"/>
    <w:multiLevelType w:val="hybridMultilevel"/>
    <w:tmpl w:val="43EC3D14"/>
    <w:lvl w:ilvl="0" w:tplc="3DF8A88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82400B0"/>
    <w:multiLevelType w:val="hybridMultilevel"/>
    <w:tmpl w:val="93744FE4"/>
    <w:lvl w:ilvl="0" w:tplc="7CD43D92">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3">
    <w:nsid w:val="6A84208F"/>
    <w:multiLevelType w:val="hybridMultilevel"/>
    <w:tmpl w:val="02F861D8"/>
    <w:lvl w:ilvl="0" w:tplc="FD86A908">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4">
    <w:nsid w:val="78C621BD"/>
    <w:multiLevelType w:val="hybridMultilevel"/>
    <w:tmpl w:val="9CB6A1A2"/>
    <w:lvl w:ilvl="0" w:tplc="988EFFCA">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5">
    <w:nsid w:val="7A20795D"/>
    <w:multiLevelType w:val="hybridMultilevel"/>
    <w:tmpl w:val="F67A2D76"/>
    <w:lvl w:ilvl="0" w:tplc="FA80870A">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6">
    <w:nsid w:val="7B48489A"/>
    <w:multiLevelType w:val="hybridMultilevel"/>
    <w:tmpl w:val="7A6AD302"/>
    <w:lvl w:ilvl="0" w:tplc="0BB6AEFC">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7">
    <w:nsid w:val="7E710A8D"/>
    <w:multiLevelType w:val="hybridMultilevel"/>
    <w:tmpl w:val="2F1A415A"/>
    <w:lvl w:ilvl="0" w:tplc="53CC3024">
      <w:start w:val="1"/>
      <w:numFmt w:val="bullet"/>
      <w:lvlText w:val="-"/>
      <w:lvlJc w:val="left"/>
      <w:pPr>
        <w:ind w:left="720" w:hanging="360"/>
      </w:pPr>
      <w:rPr>
        <w:rFonts w:ascii="Times New Roman" w:eastAsia="Times New Roman" w:hAnsi="Times New Roman" w:cs="Times New Roman"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6"/>
  </w:num>
  <w:num w:numId="3">
    <w:abstractNumId w:val="23"/>
  </w:num>
  <w:num w:numId="4">
    <w:abstractNumId w:val="3"/>
  </w:num>
  <w:num w:numId="5">
    <w:abstractNumId w:val="27"/>
  </w:num>
  <w:num w:numId="6">
    <w:abstractNumId w:val="21"/>
  </w:num>
  <w:num w:numId="7">
    <w:abstractNumId w:val="7"/>
  </w:num>
  <w:num w:numId="8">
    <w:abstractNumId w:val="9"/>
  </w:num>
  <w:num w:numId="9">
    <w:abstractNumId w:val="15"/>
  </w:num>
  <w:num w:numId="10">
    <w:abstractNumId w:val="20"/>
  </w:num>
  <w:num w:numId="11">
    <w:abstractNumId w:val="5"/>
  </w:num>
  <w:num w:numId="12">
    <w:abstractNumId w:val="1"/>
  </w:num>
  <w:num w:numId="13">
    <w:abstractNumId w:val="14"/>
  </w:num>
  <w:num w:numId="14">
    <w:abstractNumId w:val="24"/>
  </w:num>
  <w:num w:numId="15">
    <w:abstractNumId w:val="12"/>
  </w:num>
  <w:num w:numId="16">
    <w:abstractNumId w:val="16"/>
  </w:num>
  <w:num w:numId="17">
    <w:abstractNumId w:val="22"/>
  </w:num>
  <w:num w:numId="18">
    <w:abstractNumId w:val="6"/>
  </w:num>
  <w:num w:numId="19">
    <w:abstractNumId w:val="2"/>
  </w:num>
  <w:num w:numId="20">
    <w:abstractNumId w:val="19"/>
  </w:num>
  <w:num w:numId="21">
    <w:abstractNumId w:val="0"/>
  </w:num>
  <w:num w:numId="22">
    <w:abstractNumId w:val="11"/>
  </w:num>
  <w:num w:numId="23">
    <w:abstractNumId w:val="17"/>
  </w:num>
  <w:num w:numId="24">
    <w:abstractNumId w:val="4"/>
  </w:num>
  <w:num w:numId="25">
    <w:abstractNumId w:val="25"/>
  </w:num>
  <w:num w:numId="26">
    <w:abstractNumId w:val="10"/>
  </w:num>
  <w:num w:numId="27">
    <w:abstractNumId w:val="18"/>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A50"/>
    <w:rsid w:val="00096217"/>
    <w:rsid w:val="002121A4"/>
    <w:rsid w:val="002F75FA"/>
    <w:rsid w:val="00373555"/>
    <w:rsid w:val="003F2D5D"/>
    <w:rsid w:val="0041165F"/>
    <w:rsid w:val="00412B69"/>
    <w:rsid w:val="00450EFF"/>
    <w:rsid w:val="0050722F"/>
    <w:rsid w:val="00595F5A"/>
    <w:rsid w:val="005961ED"/>
    <w:rsid w:val="005A6FA0"/>
    <w:rsid w:val="006148DA"/>
    <w:rsid w:val="006523D5"/>
    <w:rsid w:val="00665EA8"/>
    <w:rsid w:val="006D4F25"/>
    <w:rsid w:val="006F28D9"/>
    <w:rsid w:val="007654FC"/>
    <w:rsid w:val="007A6A08"/>
    <w:rsid w:val="00826EAC"/>
    <w:rsid w:val="008415CF"/>
    <w:rsid w:val="00892738"/>
    <w:rsid w:val="009E7149"/>
    <w:rsid w:val="009F7162"/>
    <w:rsid w:val="00A33297"/>
    <w:rsid w:val="00A62C9B"/>
    <w:rsid w:val="00A65612"/>
    <w:rsid w:val="00B104DD"/>
    <w:rsid w:val="00C4517C"/>
    <w:rsid w:val="00CB3B53"/>
    <w:rsid w:val="00D15103"/>
    <w:rsid w:val="00E222E3"/>
    <w:rsid w:val="00E26B6C"/>
    <w:rsid w:val="00E84AF0"/>
    <w:rsid w:val="00EB77CB"/>
    <w:rsid w:val="00EF76DD"/>
    <w:rsid w:val="00F13EA4"/>
    <w:rsid w:val="00F44A50"/>
    <w:rsid w:val="00F50D4A"/>
    <w:rsid w:val="00F94293"/>
    <w:rsid w:val="00FB6491"/>
    <w:rsid w:val="00FF0FE3"/>
    <w:rsid w:val="00FF4D10"/>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B6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6B6C"/>
    <w:pPr>
      <w:spacing w:after="0" w:line="240" w:lineRule="auto"/>
    </w:pPr>
    <w:rPr>
      <w:rFonts w:ascii="Times New Roman" w:eastAsia="Times New Roman" w:hAnsi="Times New Roman" w:cs="Times New Roman"/>
      <w:sz w:val="20"/>
      <w:szCs w:val="20"/>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26B6C"/>
    <w:rPr>
      <w:color w:val="0000FF"/>
      <w:u w:val="single"/>
    </w:rPr>
  </w:style>
  <w:style w:type="paragraph" w:styleId="ListParagraph">
    <w:name w:val="List Paragraph"/>
    <w:basedOn w:val="Normal"/>
    <w:uiPriority w:val="34"/>
    <w:qFormat/>
    <w:rsid w:val="00E26B6C"/>
    <w:pPr>
      <w:ind w:left="720"/>
      <w:contextualSpacing/>
    </w:pPr>
  </w:style>
  <w:style w:type="paragraph" w:styleId="BalloonText">
    <w:name w:val="Balloon Text"/>
    <w:basedOn w:val="Normal"/>
    <w:link w:val="BalloonTextChar"/>
    <w:uiPriority w:val="99"/>
    <w:semiHidden/>
    <w:unhideWhenUsed/>
    <w:rsid w:val="00A33297"/>
    <w:rPr>
      <w:rFonts w:ascii="Tahoma" w:hAnsi="Tahoma" w:cs="Tahoma"/>
      <w:sz w:val="16"/>
      <w:szCs w:val="16"/>
    </w:rPr>
  </w:style>
  <w:style w:type="character" w:customStyle="1" w:styleId="BalloonTextChar">
    <w:name w:val="Balloon Text Char"/>
    <w:basedOn w:val="DefaultParagraphFont"/>
    <w:link w:val="BalloonText"/>
    <w:uiPriority w:val="99"/>
    <w:semiHidden/>
    <w:rsid w:val="00A33297"/>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B6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6B6C"/>
    <w:pPr>
      <w:spacing w:after="0" w:line="240" w:lineRule="auto"/>
    </w:pPr>
    <w:rPr>
      <w:rFonts w:ascii="Times New Roman" w:eastAsia="Times New Roman" w:hAnsi="Times New Roman" w:cs="Times New Roman"/>
      <w:sz w:val="20"/>
      <w:szCs w:val="20"/>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26B6C"/>
    <w:rPr>
      <w:color w:val="0000FF"/>
      <w:u w:val="single"/>
    </w:rPr>
  </w:style>
  <w:style w:type="paragraph" w:styleId="ListParagraph">
    <w:name w:val="List Paragraph"/>
    <w:basedOn w:val="Normal"/>
    <w:uiPriority w:val="34"/>
    <w:qFormat/>
    <w:rsid w:val="00E26B6C"/>
    <w:pPr>
      <w:ind w:left="720"/>
      <w:contextualSpacing/>
    </w:pPr>
  </w:style>
  <w:style w:type="paragraph" w:styleId="BalloonText">
    <w:name w:val="Balloon Text"/>
    <w:basedOn w:val="Normal"/>
    <w:link w:val="BalloonTextChar"/>
    <w:uiPriority w:val="99"/>
    <w:semiHidden/>
    <w:unhideWhenUsed/>
    <w:rsid w:val="00A33297"/>
    <w:rPr>
      <w:rFonts w:ascii="Tahoma" w:hAnsi="Tahoma" w:cs="Tahoma"/>
      <w:sz w:val="16"/>
      <w:szCs w:val="16"/>
    </w:rPr>
  </w:style>
  <w:style w:type="character" w:customStyle="1" w:styleId="BalloonTextChar">
    <w:name w:val="Balloon Text Char"/>
    <w:basedOn w:val="DefaultParagraphFont"/>
    <w:link w:val="BalloonText"/>
    <w:uiPriority w:val="99"/>
    <w:semiHidden/>
    <w:rsid w:val="00A33297"/>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pswomenuniversity.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cp:lastPrinted>2023-02-11T08:45:00Z</cp:lastPrinted>
  <dcterms:created xsi:type="dcterms:W3CDTF">2023-01-28T06:58:00Z</dcterms:created>
  <dcterms:modified xsi:type="dcterms:W3CDTF">2024-03-12T10:20:00Z</dcterms:modified>
</cp:coreProperties>
</file>